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CA" w:rsidRPr="00E708EC" w:rsidRDefault="00A45FCA" w:rsidP="00A45FCA">
      <w:pPr>
        <w:jc w:val="center"/>
        <w:rPr>
          <w:rFonts w:ascii="Times New Roman" w:hAnsi="Times New Roman"/>
          <w:iCs/>
          <w:sz w:val="28"/>
          <w:szCs w:val="28"/>
        </w:rPr>
      </w:pPr>
      <w:r w:rsidRPr="00E708EC">
        <w:rPr>
          <w:rFonts w:ascii="Times New Roman" w:hAnsi="Times New Roman"/>
          <w:iCs/>
          <w:sz w:val="28"/>
          <w:szCs w:val="28"/>
        </w:rPr>
        <w:t>Муниципальное бюджетное общеобразовательное учреждение</w:t>
      </w:r>
    </w:p>
    <w:p w:rsidR="00A45FCA" w:rsidRDefault="00A45FCA" w:rsidP="00A45FCA">
      <w:pPr>
        <w:jc w:val="center"/>
        <w:rPr>
          <w:rFonts w:ascii="Times New Roman" w:hAnsi="Times New Roman"/>
          <w:iCs/>
          <w:sz w:val="28"/>
          <w:szCs w:val="28"/>
        </w:rPr>
      </w:pPr>
      <w:r w:rsidRPr="00E708EC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E708EC">
        <w:rPr>
          <w:rFonts w:ascii="Times New Roman" w:hAnsi="Times New Roman"/>
          <w:iCs/>
          <w:sz w:val="28"/>
          <w:szCs w:val="28"/>
        </w:rPr>
        <w:t>Сивинская</w:t>
      </w:r>
      <w:proofErr w:type="spellEnd"/>
      <w:r w:rsidRPr="00E708EC">
        <w:rPr>
          <w:rFonts w:ascii="Times New Roman" w:hAnsi="Times New Roman"/>
          <w:iCs/>
          <w:sz w:val="28"/>
          <w:szCs w:val="28"/>
        </w:rPr>
        <w:t xml:space="preserve"> средняя общеобразовательная школа»</w:t>
      </w: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78A7">
        <w:rPr>
          <w:rFonts w:ascii="Times New Roman" w:hAnsi="Times New Roman"/>
          <w:color w:val="000000"/>
          <w:sz w:val="24"/>
          <w:szCs w:val="24"/>
        </w:rPr>
        <w:t>Программа  утверждена</w:t>
      </w:r>
      <w:proofErr w:type="gramEnd"/>
      <w:r w:rsidRPr="006278A7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A45FCA" w:rsidRPr="006278A7" w:rsidRDefault="00A45FCA" w:rsidP="00A45F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>директора МБОУ «</w:t>
      </w:r>
      <w:proofErr w:type="spellStart"/>
      <w:r w:rsidRPr="006278A7">
        <w:rPr>
          <w:rFonts w:ascii="Times New Roman" w:hAnsi="Times New Roman"/>
          <w:color w:val="000000"/>
          <w:sz w:val="24"/>
          <w:szCs w:val="24"/>
        </w:rPr>
        <w:t>Сивинская</w:t>
      </w:r>
      <w:proofErr w:type="spellEnd"/>
      <w:r w:rsidRPr="006278A7"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A45FCA" w:rsidRPr="006278A7" w:rsidRDefault="00A45FCA" w:rsidP="00A45F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 xml:space="preserve">от 31.08.2021 г № 311-од в составе ООП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bookmarkStart w:id="0" w:name="_GoBack"/>
      <w:bookmarkEnd w:id="0"/>
      <w:r w:rsidRPr="006278A7">
        <w:rPr>
          <w:rFonts w:ascii="Times New Roman" w:hAnsi="Times New Roman"/>
          <w:color w:val="000000"/>
          <w:sz w:val="24"/>
          <w:szCs w:val="24"/>
        </w:rPr>
        <w:t>ОО</w:t>
      </w: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B2CD4CC" wp14:editId="31EC8D79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FCA" w:rsidRDefault="00A45FCA" w:rsidP="00A45FCA">
      <w:pPr>
        <w:contextualSpacing/>
        <w:rPr>
          <w:rFonts w:ascii="Times New Roman" w:hAnsi="Times New Roman"/>
          <w:sz w:val="24"/>
          <w:szCs w:val="24"/>
        </w:rPr>
      </w:pPr>
    </w:p>
    <w:p w:rsidR="00A45FCA" w:rsidRDefault="00A45FCA" w:rsidP="00A45FCA">
      <w:pPr>
        <w:contextualSpacing/>
        <w:rPr>
          <w:rFonts w:ascii="Times New Roman" w:hAnsi="Times New Roman"/>
          <w:sz w:val="24"/>
          <w:szCs w:val="24"/>
        </w:rPr>
      </w:pPr>
    </w:p>
    <w:p w:rsidR="00A45FCA" w:rsidRDefault="00A45FCA" w:rsidP="00A45FCA">
      <w:pPr>
        <w:contextualSpacing/>
        <w:rPr>
          <w:rFonts w:ascii="Times New Roman" w:hAnsi="Times New Roman"/>
          <w:sz w:val="24"/>
          <w:szCs w:val="24"/>
        </w:rPr>
      </w:pPr>
    </w:p>
    <w:p w:rsidR="00A45FCA" w:rsidRPr="005D779F" w:rsidRDefault="00A45FCA" w:rsidP="00A45FCA">
      <w:pPr>
        <w:shd w:val="clear" w:color="auto" w:fill="FFFFFF"/>
        <w:adjustRightInd w:val="0"/>
        <w:ind w:firstLine="284"/>
        <w:jc w:val="center"/>
        <w:rPr>
          <w:iCs/>
          <w:color w:val="000000"/>
        </w:rPr>
      </w:pPr>
    </w:p>
    <w:p w:rsidR="00A45FCA" w:rsidRDefault="00A45FCA" w:rsidP="00A45FCA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A45FCA" w:rsidRPr="005D779F" w:rsidRDefault="00A45FCA" w:rsidP="00A45FCA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A45FCA" w:rsidRPr="005D779F" w:rsidRDefault="00A45FCA" w:rsidP="00A45FCA">
      <w:pPr>
        <w:shd w:val="clear" w:color="auto" w:fill="FFFFFF"/>
        <w:adjustRightInd w:val="0"/>
        <w:jc w:val="both"/>
      </w:pPr>
    </w:p>
    <w:p w:rsidR="00A45FCA" w:rsidRPr="00E35042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3504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45FCA" w:rsidRPr="00A418D0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химии</w:t>
      </w:r>
    </w:p>
    <w:p w:rsidR="00A45FCA" w:rsidRPr="00A418D0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11 классе</w:t>
      </w:r>
    </w:p>
    <w:p w:rsidR="00A45FCA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E708E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2021 -</w:t>
      </w:r>
      <w:proofErr w:type="gramStart"/>
      <w:r>
        <w:rPr>
          <w:rFonts w:ascii="Times New Roman" w:hAnsi="Times New Roman"/>
          <w:sz w:val="28"/>
          <w:szCs w:val="28"/>
        </w:rPr>
        <w:t xml:space="preserve">2022 </w:t>
      </w:r>
      <w:r w:rsidRPr="00E708EC">
        <w:rPr>
          <w:rFonts w:ascii="Times New Roman" w:hAnsi="Times New Roman"/>
          <w:sz w:val="28"/>
          <w:szCs w:val="28"/>
        </w:rPr>
        <w:t xml:space="preserve"> учебный</w:t>
      </w:r>
      <w:proofErr w:type="gramEnd"/>
      <w:r w:rsidRPr="00E708EC">
        <w:rPr>
          <w:rFonts w:ascii="Times New Roman" w:hAnsi="Times New Roman"/>
          <w:sz w:val="28"/>
          <w:szCs w:val="28"/>
        </w:rPr>
        <w:t xml:space="preserve"> год</w:t>
      </w:r>
    </w:p>
    <w:p w:rsidR="00A45FCA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45FCA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45FCA" w:rsidRPr="00E708EC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задачи, решаемые при реализации рабочей программы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направлено на реализацию следующих основных </w:t>
      </w: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разнообразной деятельности (индивидуальной и коллективной), опыта познания и самопознания;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осуществлению осознанного выбора индивидуальной образовательной или профессиональной траектории.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позволяет решить следующие </w:t>
      </w: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учащимися важнейших знаний об основных понятиях и законах химии, химической символике;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учащимися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 и интеллектуальных способностей учащихся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 (развитие экологической культуры учащихся).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составлена на основе: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компонента государственного стандарта основного общего образования по химии.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основного общего образования (химия).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базисного учебного плана и примерных учебных планов для общеобразовательных учреждений РФ, реализующих программы общего образов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 основного общего образования по химии В.В. Еремина.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авторской программе по химии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авторской программы по химии для 11 класса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В.В.Еремина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Н.Е. Кузьменко, А.А. Дроздова, В.В. Лунина под редакцией Н.Е. Кузьменко,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В.В.Лунина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выпущенном Издательским центром «Дрофа», 2013 г.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химии авторов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В.В.Еремина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Н.Е. Кузьменко, А.А. Дроздова, В.В. Лунина отражает обязательное для усвоения в основной школе содержание обучения химии.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предмета, которые определены стандартом.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в соответствии с образовательной программой учреждения используются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«Химия. 11 класс. Базовый уровень: учебник для общеобразовательных учреждений / В.В. Еремин, А.А. Дроздов, Н.Е. Кузьменк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о, В.В. Лунин. – М.: Просвещение  2021</w:t>
      </w: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выбора авторской программы для разработки рабочей программы</w:t>
      </w:r>
    </w:p>
    <w:p w:rsidR="00DC06D9" w:rsidRDefault="00DC06D9" w:rsidP="00DC06D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четвертом году обучения (11 класс) систематизируются и углубляются знания по общей, неорганической химии, химической технологии производству. Основное внимание уделяется тем разделам химии, терминам и понятиям, которые связаны с повседневной жизнью. Программа направлена 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образовательной программы по химии с использованием цифрового оборудования центра «Точка роста»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ану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</w:t>
      </w:r>
      <w:r w:rsidR="0039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химии в 11 классе отводится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год, т.е. по 1 уроку в неделю.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предусмотрены различные виды обучающих и контрольных работ: тестовые работы, проверочные работы, практические, лабораторные работы.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методика. 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химического взгляда на мир устанавливаются взаимосвязи между элементарными химическими знаниями, полученными учащимися, и свойствами тех объектов, которые уже известны школьникам из повседневной жизни, но воспринимаются ими лишь на бытовом уровне. На основе химических представлений учащимся предлагается по-другому взглянуть на продукты питания, драгоценные и отделочные камни, стекло, фаянс, фарфор, краски, другие современные материалы.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являются: коллективные, групповые, индивидуальные.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игровых технологий, технологий личностно-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ориентированнного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дифференцированного обучения, информационно-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коммункационных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способствует формированию основных компетенций учащихся, развитию их познавательной активности.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педагогического процесса заложены следующие методы обучения на основе целостного подхода к процессу обучения: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организации и осуществления учебно-познавательной деятельности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перцептивные (передача и восприятие учебной информации посредством чувств)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(беседа, рассказ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(демонстрация, мультимедийная презентация, слайды, фотографии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(упражнения, выполнение заданий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(индукция, дедукция, аналогия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гностические (репродуктивные, частично-поисковые, исследовательские,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учебными действиями (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книгой, приборами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стимулирования и мотивации учебно-познавательной деятельности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формирования интереса к учению (познавательные игры, учебные дискуссии, мозговой штурм, создание проблемных ситуаций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 формирования долга и ответственности в учении (поощрение, одобрение, порицание и др.)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контроля и самоконтроля за эффективностью учебно-познавательной деятельности</w:t>
      </w:r>
    </w:p>
    <w:p w:rsidR="00DC06D9" w:rsidRPr="00DC06D9" w:rsidRDefault="00DC06D9" w:rsidP="00DC06D9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</w:t>
      </w:r>
    </w:p>
    <w:p w:rsidR="00DC06D9" w:rsidRPr="00DC06D9" w:rsidRDefault="00DC06D9" w:rsidP="00DC06D9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контроль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обучения:</w:t>
      </w:r>
    </w:p>
    <w:p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</w:p>
    <w:p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</w:t>
      </w:r>
    </w:p>
    <w:p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</w:t>
      </w:r>
    </w:p>
    <w:p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</w:t>
      </w:r>
    </w:p>
    <w:p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организации обучения (конструкции отдельного звена процесса обучения, определенный вид занятия)</w:t>
      </w:r>
    </w:p>
    <w:p w:rsidR="00DC06D9" w:rsidRPr="00DC06D9" w:rsidRDefault="00DC06D9" w:rsidP="00DC06D9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(консультация, самообучение)</w:t>
      </w:r>
    </w:p>
    <w:p w:rsidR="00DC06D9" w:rsidRPr="00DC06D9" w:rsidRDefault="00DC06D9" w:rsidP="00DC06D9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коллективно-групповые занятия (урок, лекция, семинар, учебная конференция, олимпиада, конкурс, экскурсия, деловая игра, учебная дискуссия, факультативное занятие, экзамен, лабораторно-практическое занятие, практикум и др.)</w:t>
      </w:r>
    </w:p>
    <w:p w:rsidR="00DC06D9" w:rsidRPr="00DC06D9" w:rsidRDefault="00DC06D9" w:rsidP="00DC06D9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индивидуально-коллективные (погружения, творческие недели, научные недели, проекты).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обучения (по преобладающему методу):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алгоритму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 – иллюстративные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диалогические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(компьютерные)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качества обучения в значительной степени способствует правильная организация проверки, учета и контроля знаний учащихся. По предмету предусмотрены следующие виды контроля: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предварительный контроль / диагностический контроль в начале учебного года или перед изучением новой темы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текущая проверка и оценка знаний, проводимая в ходе повседневных учебных занятий;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промежуточная (тематическая) проверка и оценка знаний, которая проводится по завершении цикла уроков;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отсроченный контроль остаточных знаний и умений спустя какое-то время после изучения темы, раздела, цикла (от 3 мес. до года)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итоговая проверка и оценка знаний осуществляется в конце учебной четверти и года;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промежуточная (по решению педагогического совета)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способы проверки и оценки знаний и умений учащихся: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 (учебная дискуссия, беседа, опрос и др.)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письменный контроль (упражнение, контрольная работа, тест, сочинение, отчет и др.)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контроль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компьютеризированный контроль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(уплотненный) контроль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проверки и оценки результатов обучения:</w:t>
      </w:r>
    </w:p>
    <w:p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</w:p>
    <w:p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</w:p>
    <w:p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парный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 в неделю, всего 34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из них 2 ч – резервное время)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7F49E2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Вещество (8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понятия химии: «атом», «молекула», «относительная атомная масса» и «относительная молекулярная масса». Вещества молекулярного и немолекулярного строения. Строение атома. Изотопы. Строение электронных оболочек атома. Электронная конфигурация атома. Открытие Д. И. Менделеевым Периодического закона. Периодический закон (формулировка Д. И. Менделеева и современная формулировка). Короткий и длинный варианты Периодической системы. Периоды и группы. Значение Периодического закона и Периодической системы. Научный подвиг Д. И. Менделеева. Закономерности изменения свойств элементов, простых веществ, высших оксидов и гидроксидов в группах и периодах Периодической системы (на примере элементов малых периодов и главных подгрупп).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химической связи. Ковалентная связь. Донорно-акцепторный механизм образования ковалентной связи. Ионная связь. Типы кристаллических решеток. Растворы. Растворимость твердых веществ, жидкостей и газов в воде. Способы выражения концентрации растворов. Массовая доля растворенного вещества. Коллоидные растворы. Примеры коллоидных систем в повседневной жизни.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диссоциация. Кислотность среды. Индикаторы. Водородный показатель.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формы Периодической системы Д</w:t>
      </w:r>
      <w:r w:rsidR="007F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.И. </w:t>
      </w:r>
      <w:proofErr w:type="spellStart"/>
      <w:r w:rsidR="007F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Менделеева.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Электропроводность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 электролитов. Зависимость степени электролитической диссоциации уксусной кислоты от разбавления раствора. Определение кислотности среды при помощи универсального индикатора.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Водородный показатель.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«элемент», «атом», «молекула», «вещество», «простые и сложные вещества», «относительная атомная масса», «относительная молекулярная масса», «массовая доля элемента в соединении», «химическая реакция», «водородный показатель»;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свойства различных веществ;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проводимые самостоятельно и другими учащимися опыты;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химический эксперимент;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оказывать первую помощь при отравлениях и травмах в лаборатории.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веществ по числу видов атомов, входящих в состав вещества;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очистки воды от примесей и осознавать необходимость бережного отношения к водным запасам страны;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индуктивный и дедуктивный подходы при анализе свойств веществ;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обобщать различные виды информации (в том числе зрительную — о цвете вещества и его агрегатном состоянии, обонятельную — о его запахе, умозрительную, взятую из справочника).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Химические реакции (8 ч)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химических реакций и расчеты по ним. Классификация химических реакций в неорганической и органической химии. Реакции ионного обмена. Понятие о гидролизе солей. Качественные реакции на неорганические и органические вещества. Окислительно-восстановительные реакции. Электролиз расплавов и растворов солей. Гальванические элементы и аккумуляторы.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Примеры реакций ионного обмена, идущих с образованием осадка, газа или воды. Медно-цинковый гальванический элемент.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Признаки протекания химических реакций. 3. Условия протекания реакций ионного обмена. 4. Качественные реакции. 5. Окислительно-восстановительные реакции.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качественных задач.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«гидролиз», «окислительно-восстановительная реакция»;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сокращенные и полные ионные уравнения реакций;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признаки необратимого протекания реакций обмена в водных растворах электролитов;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сущность окислительно-восстановительной реакции как процесса переноса электронов;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(в том числе и уравнениями реакций) процессы, протекающие при электролизе расплавов электролитов.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классификацию сразу по нескольким признакам сравнения (на примере химических реакций), понимая ограниченность любой классификации;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химический эксперимент (например, проведение реакций обмена в растворах электролитов);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экспериментальные данные; классифицировать вещества по разным признакам сравнения, в том числе с точки зрения электропроводности их растворов.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3B30EA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Неорганическая химия (7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Классификация неорганических веществ.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свойства неметаллов. Химические свойства неметаллов на примере галогенов. Неметаллы как типичные окислители. Взаимодействие с металлами, водородом и другими неметаллами. Свойства неметаллов как восстановителей.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свойства металлов. Химические свойства металлов как восстановителей. Взаимодействие металлов с неметаллами, водой, кислотами и растворами солей. Металлы в природе. Электрохимический ряд напряжений металлов Н.А. Бекетова. Получение металлов. Металлургия. Сплавы.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металлов как окислительно-восстановительный процесс. Способы защиты металлов от коррозии.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Взаимодействие бромной воды с иодидом калия. Взаимодействие алюминия с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иодом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меди с концентрированной азотной кислотой. Алюмотермия.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Ознакомление со свойствами неметаллов. 7. Вытеснение галогенов из растворов их солей. 8. Ознакомление со свойствами металлов и сплавов. 9. Окраска пламени солями металлов.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Получение медного купороса.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химические соединения по разным признакам;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лабораторные эксперименты с изученными веществами;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эксперименты и теоретические сведения, делать из них умозаключения и выводы;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общие свойства металлов как химических элементов и простых веществ;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электронное строение атомов элементов металлов и неметаллов;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различать изученные химические вещества;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химические соединения по разным признакам;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лабораторные эксперименты с изученными веществами;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эксперименты и теоретические сведения, делать из них умозаключения и выводы.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интеллектуальные операции, как анализ и синтез, сравнение, обобщение, систематизация, поиск аналогов;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на конкретных примерах сложность строения материи, многообразие веществ; объяснять причины этого многообразия (на примере простых веществ — аллотропия);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строение атомов элементов;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корреляцию между составом, строением и свойствами веществ.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Научные основы химического производства (5 ч)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химической реакции. Факторы, от которых зависит скорость реакции. Обратимые реакции. Химическое равновесие. Принцип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Катализ. Принципы химического производства на примере производства серной кислоты. Природный газ и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энергетики. Перегонка и крекинг нефти. Коксование угля. Водородная энергетика. Перспективы развития химической науки и химического производства. Химия и проблема охраны окружающей среды.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и природных объектов, содержащих каталазу.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 Скорость химической реакции. 11. Химическое равновесие.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«катализ», «катализатор», «ингибитор»;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признаки необратимого протекания химических реакций;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химические реакции по обратимости;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принцип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анализировать факторы (на качественном уровне), влияющие на величину скорости химической реакции;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графические модели химических процессов (производство серной кислоты, переработка нефти);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объяснения химических явлений</w:t>
      </w:r>
      <w:proofErr w:type="gram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происходящих в природе, быту и на производстве;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строить, выдвигать и формулировать гипотезы;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оппозиционные точки зрения на научную проблему.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Химия в жизни и обществе (6 ч)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пищи. Лекарственные средства. Витамины. Бытовая химия. Клеи. Отбеливатели. Моющие и чистящие средства. Стиральные порошки. Химия в строительстве. Пигменты и краски. Цемент и бетон. Химия в сельском хозяйстве. Инсектициды и пестициды. Средства защиты растений. Репелленты. Косметическая химия. Виды топлива. Октановое число бензинов. Традиционные керамические материалы. Стекло. «Зеленая» химия.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12. Знакомство с минеральными удобрениями и изучение их свойств. 13. Моющие средства.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«поверхностно активное вещество»;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различать изученные классы неорганических и органических соединений, химические реакции;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объекты и явления;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химическую информацию, полученную из других источников;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и навыки различных видов познавательной деятельности, применять основные методы познания (системно-информационный анализ, моделирование) для изучения различных сторон окружающей действительности;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интеллектуальные операции: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получения химической информации, понимать зависимость содержания и формы представления информации от целей коммуникации и адресата.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должен: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жизненным самоопределением; социальную значимость и содержание профессий, связанных с химией;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испытывать: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 гордости за российскую химическую науку и уважение к истории ее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признавать: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ценность здоровья (своего и других людей); необходимость самовыражения, самореализации, социального признания;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осознавать: готовность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проявлять: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устанавливать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DC06D9" w:rsidRPr="00DC06D9" w:rsidRDefault="007817AB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 (1 ч в неделю, всего 34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ч, из них 2 ч — резервное время)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урока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</w:t>
      </w:r>
    </w:p>
    <w:p w:rsidR="00DC06D9" w:rsidRPr="00DC06D9" w:rsidRDefault="003B30EA" w:rsidP="00DC06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Вещество (8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Атомы, молекулы, вещества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понятия химии: атом, молекула, вещество. Вещества молекулярного и немолекулярного строения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объяснять причины многообразия веществ. Обобщать понятия «атом», «молекула», «вещество»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атома. Изотопы. Строение электронных оболочек атома. Электронная конфигурация атома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понятия «химический элемент», «порядковый номер», «изотоп», «электронная оболочка», «электронный слой», «электронная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«s-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«p-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«d-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Описывать электронное строение атома с помощью электронной конфигурации. Сравнивать электронное строение атомов малых и больших периодов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3/3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связь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химической связи. Ковалентная связь. Донорно-акцепторный механизм образования ковалентной связи. Ионная связь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понятия «ковалентная неполярная связь», «ковалентная полярная связь», «ионная связь», «водородная связь», «металлическая связь». Конкретизировать понятие «химическая связь». Классифицировать типы химической связи и объяснять их механизмы. Предсказывать тип химической связи, зная формулу или физические свойства вещества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4/4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 вещества. Строение твердых тел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кристаллических решеток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понятия «ионная кристаллическая решетка», «атомная кристаллическая решетка», «молекулярная кристаллическая решетка», «металлическая кристаллическая решетка». Конкретизировать понятие «кристаллическая решетка». Классифицировать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вещества в соответствии с типами кристаллических решеток. Предсказывать тип кристаллической решетки, зная формулу или физические свойства вещества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5/5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 Д.И. Менделеева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Д.И. Менделеевым Периодического закона. Периодический закон (формулировка Д. И. Менделеева и современная формулировка). Короткий и длинный варианты Периодической системы. Периоды и группы. Значение Периодического закона и Периодической системы. Научный подвиг Д.И. Менделеева. Закономерности изменения свойств элементов, простых веществ, высших оксидов и гидроксидов в группах и периодах Периодической системы (на примере элементов малых периодов и главных подгрупп). Демонстрации. Различные формы Периодической системы Д.И. Менделеева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Периодическую систему химических элементов Д.И. Менделеева как графическое отображение Периодического закона.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характеризовать структуру таблицы «Периодическая система химических элементов Д.И. Менделеева». Сравнивать электронное строение атомов элементов малых и больших периодов. Характеризовать роль великого русского химика Д.И. Менделеева в развитии науки. Объяснять закономерности изменения свойств элементов, простых веществ, высших оксидов и гидроксидов в группах и периодах Периодической системы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6/6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Растворы. Растворимость твердых веществ, жидкостей и газов в воде. Демонстрации. Получение и перекристаллизация иодида свинца («золотой дождь»)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 «раствор» и «растворимость». Описывать процессы, происходящие при растворении веществ в воде. Наблюдать демонстрируемые опыты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7/7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Коллоидные растворы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Коллоидные растворы. Примеры коллоидных систем в повседневной жизни. Демонстрации. Эффект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Тиндаля</w:t>
      </w:r>
      <w:proofErr w:type="spellEnd"/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коллоидные растворы. Понимать отличие коллоидных растворов от истинных. Понимать сущность процессов коагуляции и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синерезиса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Наблюдать демонстрируемые опыты и описывать их с помощью родного языка и языка химии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8/8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диссоциация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диссоциация. Демонстрации. Электропроводность растворов электролитов. Зависимость степени электролитической диссоциации уксусной кислоты от разбавления раствора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 «электролиты», «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«катионы», «анионы», «степень диссоциации». Описывать процессы, происходящие при растворении электролитов и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неэлектролитов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воде. Формулировать основные положения теории электролитической диссоциации. Записывать уравнения электролитической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диссоциаци</w:t>
      </w:r>
      <w:proofErr w:type="spellEnd"/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Кислотность среды. Индикаторы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Кислотность среды. Индикаторы. Водородный показатель. Демонстрации. Определение кислотности среды при помощи универсального индикатора. Лабораторные опыты. 1. Водородный показатель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понятия «водородный показатель», «индикатор». Определять кислотность среды с помощью индикаторов. Делать выводы по результатам проведенных химических опытов. Наблюдать демонстрируемые и самостоятельно проводимые опыты. Наблюдать и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химические реакции с помощью родного языка и языка химии.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Химические реакции (8 ч)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10/1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химических реакций и расчеты по ним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химических реакций и расчеты по ним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понятия «молярная масса», «количество вещества», «молярный объем газа». Проводить расчеты по химическим уравнениям. Использовать алгоритмы при решении задач.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11/2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ионного обмена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ионного обмена. Понятие о гидролизе солей. Демонстрации. Примеры реакций ионного обмена, идущих с образованием осадка, газа или воды. Лабораторные опыты. 2. Признаки протекания химических реакций. 3. Условия протекания реакций ионного обмена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протекания реакций в растворах электролитов до конца. Предсказывать реакцию среды водных растворов солей. Наблюдать демонстрируемые и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12/3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неорганические и органические вещества. Лабораторные опыты. 4. Качественные реакции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качественные реакции на ионы. Наблюдать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13/4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реакции. Лабораторные опыты. 5. Окислительно-восстановительные реакции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окислительно-восстановительные реакции как процессы, при которых изменяются степени окисления атомов. Составлять уравнения окислительно-восстановительных реакций с помощью метода электронного баланса.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14/5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Электролиз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Электролиз расплавов и растворов солей. Гальванические элементы и аккумуляторы. Демонстрации. Медно-цинковый гальванический элемент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процессы, протекающие при электролизе расплавов и растворов. Составлять схемы электролиза в растворах и расплавах. Описывать принцип действия гальванического элемента, аккумулятора. Раскрывать практическое значение электролиза. Наблюдать и описывать демонстрируемые опыты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15/6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работа № 1. «Решение качественных задач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качественных экспериментальных задач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наблюдать и описывать химический эксперимент по идентификации веществ с помощью качественных реакций. Наблюдать и описывать самостоятельно проводимые опыты с помощью родного языка и языка химии.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16/7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17/8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 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3B30EA" w:rsidP="00DC06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Неорганическая химия (7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18/1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неорганических веществ. Простые вещества неметаллы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неорганических веществ. Общие свойства неметаллов. Химические свойства неметаллов на примере галогенов. Неметаллы как типичные окислители. Взаимодействие с металлами, водородом и другими неметаллами. Свойства неметаллов как восстановителей.</w:t>
      </w:r>
      <w:r w:rsidRPr="00DC06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 Взаимодействие бромной воды с иодидом калия. Лабораторные опыты. 6. Ознакомление со свойствами неметаллов. 7. Вытеснение галогенов из растворов их солей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неорганические вещества. Обобщать знания и делать выводы о закономерностях изменений свойств неметаллов в периодах и группах Периодической системы. Прогнозировать свойства неизученных элементов и их соединений на основе знаний о Периодическом законе.</w:t>
      </w:r>
      <w:r w:rsidRPr="00DC06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нахождение в природе, свойства, биологическую роль и области применения неметаллов. Исследовать свойства изучаемых веществ. Наблюдать демонстрируемые и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19/2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вещества металлы. Сплавы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свойства металлов. Сплавы. Лабораторные опыты. 8. Ознакомление со свойствами металлов и сплавов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знания и делать выводы о закономерностях изменений свойств металлов в периодах и группах Периодической системы. Прогнозировать свойства неизученных элементов и их соединений на основе знаний о периодическом законе. Характеризовать особенности сплавов. Исследовать свойства изучаемых веществ.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20/3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металлов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металлов как восстановителей. Взаимодействие металлов с неметаллами, водой, кислотами и растворами солей. Электрохимический ряд напряжений металлов Н.А. Бекетова. Коррозия металлов как окислительно-восстановительный процесс. Способы защиты металлов от коррозии. Демонстрации. Взаимодействие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алюминия с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иодом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меди с концентрированной азотной кислотой. Лабораторные опыты. 9. Окраска пламени солями металлов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химические свойства металлов как восстановителей. Характеризовать коррозию металлов как окислительно-восстановительный процесс. Обосновать способы защиты от коррозии. Исследовать свойства изучаемых веществ. Наблюдать демонстрируемые и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21/4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в природе. Получение металлов. Металлургия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в природе. Получение металлов. Металлургия. Демонстрации. Алюмотермия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нахождение в природе, биологическую роль и области применения металлов. Характеризовать способы получения металлов в соответствии с их химической активностью. Понимать химизм процессов, лежащих в основе производства металлов. Наблюдать демонстрируемые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22/5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2. «Получение медного купороса»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экспериментальной задачи по получению медного купороса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наблюдать и описывать химический эксперимент по получению медного купороса. Наблюдать и описывать самостоятельно проводимые опыты с помощью родного языка и языка химии.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23/6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Научные основы химического производства (5 ч)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24/1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химических реакций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химической реакции. Факторы, от которых зависит скорость реакции. Катализ. Демонстрации.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Зависимость скорости реакции от концентрации реагирующих веществ и температуры на примере взаимодействия растворов серной кислоты с растворами тиосульфата натрия различной концентрации и температуры. Зависимость скорости реакции от катализатора на примере разложение пероксида водорода с помощью неорганических катализаторов и природных объектов, содержащих каталазу. Лабораторные опыты. 10. Скорость химической реакции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скорость химической реакции. Объяснять условия, влияющие на скорость химических реакций. Определять понятия «катализ», «катализатор». Наблюдать демонстрируемые и самостоятельно проводимые опыты. Наблюдать и описывать химические реакции с помощью родного языка и языка химии.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25/2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равновесие и факторы, на него влияющие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Обратимые реакции. Химическое равновесие. Принцип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Лабораторные опыты. 11. Химическое равновесие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 «равновесие» и «химическое равновесие». Объяснять условия, влияющие на положение химического равновесия. Предсказывать направление смещения химического равновесия при изменении условий проведения обратимой химической реакции. Наблюдать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26/3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принципы организации химического производства. Нефть. Природный газ и энергетика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химического производства на примере производства серной кислоты. Природный газ и развитие энергетики. Перегонка и крекинг нефти. Коксование угля. Водородная энергетика. Перспективы развития химической науки и химического производства. Химия и проблема охраны окружающей среды. Демонстрации. Модель кипящего слоя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общие принципы и экологические проблемы химического производства. Понимать химические способы получения энергии. Наблюдать демонстрируемые опыты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27/4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28/5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 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Химия в жизни и обществе (6 ч)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29/1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пищи. Лекарственные средства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пищи. Лекарственные средства. Витамины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биологическую роль различных питательных веществ. Приводить примеры продуктов, богатых теми или иными природными веществами. Осваивать нормы экологического и безопасного обращения с лекарственными препаратами. Характеризовать различные ингредиенты, входящие в состав важнейших продуктов питания, используя информацию о составе продукта, размещенную на этикетке. Пропагандировать здоровый образ жизни. Понимать роль важнейших групп лекарственных средств. Рассуждать о вреде алкоголя, курения, о недопустимости наркотических средств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30/2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химия. Химия в сельском хозяйстве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химия. Клеи. Отбеливатели. Моющие и чистящие средства. Стиральные порошки. Химия в сельском хозяйстве. Инсектициды и пестициды. Средства защиты растений. Репелленты. Лабораторные опыты. 12. Знакомство с минеральными удобрениями и изучение их свойств. 13. Моющие средства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последствия нарушений правил безопасной работы со средствами бытовой химии. Различать основные минеральные (азотные, калийные, фосфорные) удобрения. Описывать химические реакции, лежащие в основе получения изучаемых веществ. Использовать полученные знания при применении различных веществ в быту.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Наблюдать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31/3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строительстве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строительстве. Цемент и бетон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химические реакции, лежащие в основе получения изучаемых веществ. Использовать полученные знания при применении различных веществ в быту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32/4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материалы. Пигменты и краски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Пигменты и краски. Традиционные керамические материалы. Стекло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химические реакции, лежащие в основе получения изучаемых веществ. Использовать полученные знания при применении различных веществ в быту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33/5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топлива. Октановое число бензинов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химические реакции, лежащие в основе получения изучаемых веществ. Характеризовать общие принципы и экологические проблемы при получении и сжигании топлива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34/6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«Зеленая» химия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«Зеленая» химия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понятие «зеленая» химия. Характеризовать общие принципы «зеленой» химии. Рассуждать о риске загрязнения окружающей среды при использовании многих традиционных технологий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047F" w:rsidRPr="00DC06D9" w:rsidRDefault="00A45FCA" w:rsidP="00DC06D9"/>
    <w:sectPr w:rsidR="00BA047F" w:rsidRPr="00DC06D9" w:rsidSect="00A2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4FE"/>
    <w:multiLevelType w:val="multilevel"/>
    <w:tmpl w:val="670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B2ACB"/>
    <w:multiLevelType w:val="multilevel"/>
    <w:tmpl w:val="F3FA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2684C"/>
    <w:multiLevelType w:val="multilevel"/>
    <w:tmpl w:val="DCC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37593"/>
    <w:multiLevelType w:val="multilevel"/>
    <w:tmpl w:val="62F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41903"/>
    <w:multiLevelType w:val="multilevel"/>
    <w:tmpl w:val="715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74A9D"/>
    <w:multiLevelType w:val="multilevel"/>
    <w:tmpl w:val="600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C6B6E"/>
    <w:multiLevelType w:val="multilevel"/>
    <w:tmpl w:val="614A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6D9"/>
    <w:rsid w:val="00126627"/>
    <w:rsid w:val="00396E6B"/>
    <w:rsid w:val="003B30EA"/>
    <w:rsid w:val="007817AB"/>
    <w:rsid w:val="007F49E2"/>
    <w:rsid w:val="009700B8"/>
    <w:rsid w:val="00A209AD"/>
    <w:rsid w:val="00A45FCA"/>
    <w:rsid w:val="00DC06D9"/>
    <w:rsid w:val="00F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1C12"/>
  <w15:docId w15:val="{70AD4F21-69FB-4F28-97CB-C47EC04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4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Пользователь</cp:lastModifiedBy>
  <cp:revision>7</cp:revision>
  <dcterms:created xsi:type="dcterms:W3CDTF">2021-10-28T15:57:00Z</dcterms:created>
  <dcterms:modified xsi:type="dcterms:W3CDTF">2021-11-03T08:23:00Z</dcterms:modified>
</cp:coreProperties>
</file>