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FCA" w:rsidRPr="00E708EC" w:rsidRDefault="00A45FCA" w:rsidP="00A45FCA">
      <w:pPr>
        <w:jc w:val="center"/>
        <w:rPr>
          <w:rFonts w:ascii="Times New Roman" w:hAnsi="Times New Roman"/>
          <w:iCs/>
          <w:sz w:val="28"/>
          <w:szCs w:val="28"/>
        </w:rPr>
      </w:pPr>
      <w:r w:rsidRPr="00E708EC">
        <w:rPr>
          <w:rFonts w:ascii="Times New Roman" w:hAnsi="Times New Roman"/>
          <w:iCs/>
          <w:sz w:val="28"/>
          <w:szCs w:val="28"/>
        </w:rPr>
        <w:t>Муниципальное бюджетное общеобразовательное учреждение</w:t>
      </w:r>
    </w:p>
    <w:p w:rsidR="00A45FCA" w:rsidRDefault="00A45FCA" w:rsidP="00A45FCA">
      <w:pPr>
        <w:jc w:val="center"/>
        <w:rPr>
          <w:rFonts w:ascii="Times New Roman" w:hAnsi="Times New Roman"/>
          <w:iCs/>
          <w:sz w:val="28"/>
          <w:szCs w:val="28"/>
        </w:rPr>
      </w:pPr>
      <w:r w:rsidRPr="00E708EC">
        <w:rPr>
          <w:rFonts w:ascii="Times New Roman" w:hAnsi="Times New Roman"/>
          <w:iCs/>
          <w:sz w:val="28"/>
          <w:szCs w:val="28"/>
        </w:rPr>
        <w:t>«Сивинская средняя общеобразовательная школа»</w:t>
      </w:r>
    </w:p>
    <w:p w:rsidR="00A45FCA" w:rsidRDefault="00A45FCA" w:rsidP="00A45FCA">
      <w:pPr>
        <w:pStyle w:val="msonormalbullet2gif"/>
        <w:spacing w:after="0" w:afterAutospacing="0"/>
        <w:contextualSpacing/>
        <w:rPr>
          <w:i/>
        </w:rPr>
      </w:pPr>
    </w:p>
    <w:p w:rsidR="00A45FCA" w:rsidRDefault="00A45FCA" w:rsidP="00A45FC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278A7">
        <w:rPr>
          <w:rFonts w:ascii="Times New Roman" w:hAnsi="Times New Roman"/>
          <w:color w:val="000000"/>
          <w:sz w:val="24"/>
          <w:szCs w:val="24"/>
        </w:rPr>
        <w:t>Программа  утверждена</w:t>
      </w:r>
      <w:proofErr w:type="gramEnd"/>
      <w:r w:rsidRPr="006278A7">
        <w:rPr>
          <w:rFonts w:ascii="Times New Roman" w:hAnsi="Times New Roman"/>
          <w:color w:val="000000"/>
          <w:sz w:val="24"/>
          <w:szCs w:val="24"/>
        </w:rPr>
        <w:t xml:space="preserve"> приказом </w:t>
      </w:r>
    </w:p>
    <w:p w:rsidR="00A45FCA" w:rsidRPr="006278A7" w:rsidRDefault="00A45FCA" w:rsidP="00A45FC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278A7">
        <w:rPr>
          <w:rFonts w:ascii="Times New Roman" w:hAnsi="Times New Roman"/>
          <w:color w:val="000000"/>
          <w:sz w:val="24"/>
          <w:szCs w:val="24"/>
        </w:rPr>
        <w:t>директора МБОУ «Сивинская СОШ»</w:t>
      </w:r>
    </w:p>
    <w:p w:rsidR="00A45FCA" w:rsidRPr="006278A7" w:rsidRDefault="00A45FCA" w:rsidP="00A45FC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278A7">
        <w:rPr>
          <w:rFonts w:ascii="Times New Roman" w:hAnsi="Times New Roman"/>
          <w:color w:val="000000"/>
          <w:sz w:val="24"/>
          <w:szCs w:val="24"/>
        </w:rPr>
        <w:t xml:space="preserve">от 31.08.2021 г № 311-од в составе ООП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6278A7">
        <w:rPr>
          <w:rFonts w:ascii="Times New Roman" w:hAnsi="Times New Roman"/>
          <w:color w:val="000000"/>
          <w:sz w:val="24"/>
          <w:szCs w:val="24"/>
        </w:rPr>
        <w:t>ОО</w:t>
      </w:r>
    </w:p>
    <w:p w:rsidR="00A45FCA" w:rsidRDefault="00A45FCA" w:rsidP="00A45FCA">
      <w:pPr>
        <w:pStyle w:val="msonormalbullet2gif"/>
        <w:spacing w:after="0" w:afterAutospacing="0"/>
        <w:contextualSpacing/>
        <w:rPr>
          <w:i/>
        </w:rPr>
      </w:pPr>
    </w:p>
    <w:p w:rsidR="00A45FCA" w:rsidRDefault="00A45FCA" w:rsidP="00A45FCA">
      <w:pPr>
        <w:pStyle w:val="msonormalbullet2gif"/>
        <w:spacing w:after="0" w:afterAutospacing="0"/>
        <w:contextualSpacing/>
        <w:rPr>
          <w:i/>
        </w:rPr>
      </w:pPr>
    </w:p>
    <w:p w:rsidR="00A45FCA" w:rsidRDefault="00A45FCA" w:rsidP="00A45FCA">
      <w:pPr>
        <w:pStyle w:val="msonormalbullet2gif"/>
        <w:spacing w:after="0" w:afterAutospacing="0"/>
        <w:contextualSpacing/>
        <w:rPr>
          <w:i/>
        </w:rPr>
      </w:pPr>
    </w:p>
    <w:p w:rsidR="00A45FCA" w:rsidRDefault="00A45FCA" w:rsidP="00A45FCA">
      <w:pPr>
        <w:pStyle w:val="msonormalbullet2gif"/>
        <w:spacing w:after="0" w:afterAutospacing="0"/>
        <w:contextualSpacing/>
        <w:rPr>
          <w:i/>
        </w:rPr>
      </w:pPr>
    </w:p>
    <w:p w:rsidR="00A45FCA" w:rsidRDefault="00A45FCA" w:rsidP="00A45FCA">
      <w:pPr>
        <w:pStyle w:val="msonormalbullet2gif"/>
        <w:spacing w:after="0" w:afterAutospacing="0"/>
        <w:contextualSpacing/>
        <w:rPr>
          <w:i/>
        </w:rPr>
      </w:pPr>
    </w:p>
    <w:p w:rsidR="00A45FCA" w:rsidRDefault="00A45FCA" w:rsidP="00A45FCA">
      <w:pPr>
        <w:pStyle w:val="msonormalbullet2gif"/>
        <w:spacing w:after="0" w:afterAutospacing="0"/>
        <w:contextualSpacing/>
        <w:rPr>
          <w:i/>
        </w:rPr>
      </w:pPr>
    </w:p>
    <w:p w:rsidR="00A45FCA" w:rsidRDefault="00A45FCA" w:rsidP="00A45FCA">
      <w:pPr>
        <w:pStyle w:val="msonormalbullet2gif"/>
        <w:spacing w:after="0" w:afterAutospacing="0"/>
        <w:contextualSpacing/>
        <w:rPr>
          <w:i/>
        </w:rPr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6B2CD4CC" wp14:editId="31EC8D79">
            <wp:simplePos x="0" y="0"/>
            <wp:positionH relativeFrom="column">
              <wp:posOffset>1567180</wp:posOffset>
            </wp:positionH>
            <wp:positionV relativeFrom="paragraph">
              <wp:posOffset>5080</wp:posOffset>
            </wp:positionV>
            <wp:extent cx="3196590" cy="7689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768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FCA" w:rsidRDefault="00A45FCA" w:rsidP="00A45FCA">
      <w:pPr>
        <w:contextualSpacing/>
        <w:rPr>
          <w:rFonts w:ascii="Times New Roman" w:hAnsi="Times New Roman"/>
          <w:sz w:val="24"/>
          <w:szCs w:val="24"/>
        </w:rPr>
      </w:pPr>
    </w:p>
    <w:p w:rsidR="00A45FCA" w:rsidRDefault="00A45FCA" w:rsidP="00A45FCA">
      <w:pPr>
        <w:contextualSpacing/>
        <w:rPr>
          <w:rFonts w:ascii="Times New Roman" w:hAnsi="Times New Roman"/>
          <w:sz w:val="24"/>
          <w:szCs w:val="24"/>
        </w:rPr>
      </w:pPr>
    </w:p>
    <w:p w:rsidR="00A45FCA" w:rsidRDefault="00A45FCA" w:rsidP="00A45FCA">
      <w:pPr>
        <w:contextualSpacing/>
        <w:rPr>
          <w:rFonts w:ascii="Times New Roman" w:hAnsi="Times New Roman"/>
          <w:sz w:val="24"/>
          <w:szCs w:val="24"/>
        </w:rPr>
      </w:pPr>
    </w:p>
    <w:p w:rsidR="00A45FCA" w:rsidRPr="005D779F" w:rsidRDefault="00A45FCA" w:rsidP="00A45FCA">
      <w:pPr>
        <w:shd w:val="clear" w:color="auto" w:fill="FFFFFF"/>
        <w:adjustRightInd w:val="0"/>
        <w:ind w:firstLine="284"/>
        <w:jc w:val="center"/>
        <w:rPr>
          <w:iCs/>
          <w:color w:val="000000"/>
        </w:rPr>
      </w:pPr>
    </w:p>
    <w:p w:rsidR="00A45FCA" w:rsidRDefault="00A45FCA" w:rsidP="00A45FCA">
      <w:pPr>
        <w:shd w:val="clear" w:color="auto" w:fill="FFFFFF"/>
        <w:adjustRightInd w:val="0"/>
        <w:ind w:firstLine="284"/>
        <w:jc w:val="both"/>
        <w:rPr>
          <w:iCs/>
          <w:color w:val="000000"/>
        </w:rPr>
      </w:pPr>
    </w:p>
    <w:p w:rsidR="00A45FCA" w:rsidRPr="005D779F" w:rsidRDefault="00A45FCA" w:rsidP="00A45FCA">
      <w:pPr>
        <w:shd w:val="clear" w:color="auto" w:fill="FFFFFF"/>
        <w:adjustRightInd w:val="0"/>
        <w:ind w:firstLine="284"/>
        <w:jc w:val="both"/>
        <w:rPr>
          <w:iCs/>
          <w:color w:val="000000"/>
        </w:rPr>
      </w:pPr>
    </w:p>
    <w:p w:rsidR="00A45FCA" w:rsidRPr="005D779F" w:rsidRDefault="00A45FCA" w:rsidP="00A45FCA">
      <w:pPr>
        <w:shd w:val="clear" w:color="auto" w:fill="FFFFFF"/>
        <w:adjustRightInd w:val="0"/>
        <w:jc w:val="both"/>
      </w:pPr>
    </w:p>
    <w:p w:rsidR="00A45FCA" w:rsidRPr="00E35042" w:rsidRDefault="00A45FCA" w:rsidP="00A45FCA">
      <w:pPr>
        <w:shd w:val="clear" w:color="auto" w:fill="FFFFFF"/>
        <w:adjustRightInd w:val="0"/>
        <w:spacing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35042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A45FCA" w:rsidRPr="00A418D0" w:rsidRDefault="00A45FCA" w:rsidP="00A45FCA">
      <w:pPr>
        <w:shd w:val="clear" w:color="auto" w:fill="FFFFFF"/>
        <w:adjustRightInd w:val="0"/>
        <w:spacing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химии</w:t>
      </w:r>
    </w:p>
    <w:p w:rsidR="00A45FCA" w:rsidRPr="00A418D0" w:rsidRDefault="00A45FCA" w:rsidP="00A45FCA">
      <w:pPr>
        <w:shd w:val="clear" w:color="auto" w:fill="FFFFFF"/>
        <w:adjustRightInd w:val="0"/>
        <w:spacing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класс</w:t>
      </w:r>
      <w:r w:rsidR="00A7050A">
        <w:rPr>
          <w:rFonts w:ascii="Times New Roman" w:hAnsi="Times New Roman"/>
          <w:b/>
          <w:sz w:val="28"/>
          <w:szCs w:val="28"/>
        </w:rPr>
        <w:t>.</w:t>
      </w:r>
    </w:p>
    <w:p w:rsidR="00A45FCA" w:rsidRDefault="00A45FCA" w:rsidP="00A45FCA">
      <w:pPr>
        <w:shd w:val="clear" w:color="auto" w:fill="FFFFFF"/>
        <w:adjustRightInd w:val="0"/>
        <w:spacing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A70B40" w:rsidRPr="00A70B40" w:rsidRDefault="00A70B40" w:rsidP="00A70B40">
      <w:pPr>
        <w:adjustRightInd w:val="0"/>
        <w:spacing w:after="0"/>
        <w:ind w:left="7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</w:p>
    <w:p w:rsidR="00A70B40" w:rsidRPr="00A70B40" w:rsidRDefault="00A70B40" w:rsidP="00A70B40">
      <w:pPr>
        <w:adjustRightInd w:val="0"/>
        <w:spacing w:after="0"/>
        <w:ind w:left="7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Базарова Людмила Сергеевна</w:t>
      </w:r>
    </w:p>
    <w:p w:rsidR="00A70B40" w:rsidRPr="00A70B40" w:rsidRDefault="00A70B40" w:rsidP="00A70B40">
      <w:pPr>
        <w:tabs>
          <w:tab w:val="left" w:pos="4875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биологии и химии</w:t>
      </w:r>
    </w:p>
    <w:p w:rsidR="00A70B40" w:rsidRPr="00A70B40" w:rsidRDefault="00A70B40" w:rsidP="00A70B40">
      <w:pPr>
        <w:tabs>
          <w:tab w:val="left" w:pos="4875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0B4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«Сивинская СОШ»</w:t>
      </w:r>
    </w:p>
    <w:p w:rsidR="00A45FCA" w:rsidRDefault="00A45FCA" w:rsidP="00A45FCA">
      <w:pPr>
        <w:shd w:val="clear" w:color="auto" w:fill="FFFFFF"/>
        <w:adjustRightInd w:val="0"/>
        <w:spacing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A45FCA" w:rsidRDefault="00A45FCA" w:rsidP="00A45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5FCA" w:rsidRDefault="00A45FCA" w:rsidP="00A45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5FCA" w:rsidRDefault="00A45FCA" w:rsidP="00A45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5FCA" w:rsidRDefault="00A45FCA" w:rsidP="00A45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5FCA" w:rsidRDefault="00A45FCA" w:rsidP="00A45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7050A" w:rsidRDefault="00A7050A" w:rsidP="00A45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7050A" w:rsidRDefault="00A7050A" w:rsidP="00A45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7050A" w:rsidRDefault="00A7050A" w:rsidP="00A45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5FCA" w:rsidRDefault="00A45FCA" w:rsidP="00A45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7050A" w:rsidRPr="00A7050A" w:rsidRDefault="00A7050A" w:rsidP="00A70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A7050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с. Сива</w:t>
      </w:r>
      <w:bookmarkStart w:id="0" w:name="_GoBack"/>
      <w:bookmarkEnd w:id="0"/>
    </w:p>
    <w:p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задачи, решаемые при реализации рабочей программы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химии направлено на реализацию следующих основных </w:t>
      </w:r>
      <w:r w:rsidRPr="00DC06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целей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опыта разнообразной деятельности (индивидуальной и коллективной), опыта познания и самопознания;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к осуществлению осознанного выбора индивидуальной образовательной или профессиональной траектории.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позволяет решить следующие </w:t>
      </w:r>
      <w:r w:rsidRPr="00DC06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усвоение учащимися важнейших знаний об основных понятиях и законах химии, химической символике;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учащимися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познавательных интересов и интеллектуальных способностей учащихся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учащимися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 (развитие экологической культуры учащихся).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Нормативные правовые документы, на основании которых разработана рабочая программа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химии составлена на основе: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компонента государственного стандарта основного общего образования по химии.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Примерной программы основного общего образования (химия).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базисного учебного плана и примерных учебных планов для общеобразовательных учреждений РФ, реализующих программы общего образов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авторской программы основного общего образования по химии В.В. Еремина.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авторской программе по химии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на основе авторской программы по химии для 11 класса </w:t>
      </w:r>
      <w:proofErr w:type="spellStart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В.В.Еремина</w:t>
      </w:r>
      <w:proofErr w:type="spellEnd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Н.Е. Кузьменко, А.А. Дроздова, В.В. Лунина под редакцией Н.Е. Кузьменко, </w:t>
      </w:r>
      <w:proofErr w:type="spellStart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В.В.Лунина</w:t>
      </w:r>
      <w:proofErr w:type="spellEnd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выпущенном Издательским центром «Дрофа», 2013 г.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 химии авторов </w:t>
      </w:r>
      <w:proofErr w:type="spellStart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В.В.Еремина</w:t>
      </w:r>
      <w:proofErr w:type="spellEnd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Н.Е. Кузьменко, А.А. Дроздова, В.В. Лунина отражает обязательное для усвоения в основной школе содержание обучения химии.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предмета, которые определены стандартом.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поставленной цели в соответствии с образовательной программой учреждения используются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 «Химия. 11 класс. Базовый уровень: учебник для общеобразовательных учреждений / В.В. Еремин, А.А. Дроздов, Н.Е. Кузьменк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о, В.В. Лунин. – М.: Просвещение  2021</w:t>
      </w: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Обоснование выбора авторской программы для разработки рабочей программы</w:t>
      </w:r>
    </w:p>
    <w:p w:rsidR="00DC06D9" w:rsidRDefault="00DC06D9" w:rsidP="00DC06D9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четвертом году обучения (11 класс) систематизируются и углубляются знания по общей, неорганической химии, химической технологии производству. Основное внимание уделяется тем разделам химии, терминам и понятиям, которые связаны с повседневной жизнью. Программа направлена на решение задачи интеграции знаний учащихся по неорганической и органической химии с целью формирования у них единой химической картины мира. Ведущая идея курса – единство неорганической и органической химии на основе общности их понятий, законов и теорий, а также на основе общих подходов к классификации органических и неорганических веществ и закономерностям протекания химических реакций между ними.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образовательной программы по химии с использованием цифрового оборудования центра «Точка роста»</w:t>
      </w:r>
    </w:p>
    <w:p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базисном учебном плане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учебному 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ану 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изучени</w:t>
      </w:r>
      <w:r w:rsidR="0039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химии в 11 классе отводится 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год, т.е. по 1 уроку в неделю.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планировании предусмотрены различные виды обучающих и контрольных работ: тестовые работы, проверочные работы, практические, лабораторные работы.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года возможна корректировка распределения часов по темам с учетом хода усвоения учебного материала учащимися или в связи с другими объективными причинами.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образовательного процесса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Коммуникативная методика. 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развития химического взгляда на мир устанавливаются взаимосвязи между элементарными химическими знаниями, полученными учащимися, и свойствами тех объектов, которые уже известны школьникам из повседневной жизни, но воспринимаются ими лишь на бытовом уровне. На основе химических представлений учащимся предлагается по-другому взглянуть на продукты питания, драгоценные и отделочные камни, стекло, фаянс, фарфор, краски, другие современные материалы.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формами работы являются: коллективные, групповые, индивидуальные.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игровых технологий, технологий личностно-</w:t>
      </w:r>
      <w:proofErr w:type="spellStart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ориентированнного</w:t>
      </w:r>
      <w:proofErr w:type="spellEnd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дифференцированного обучения, информационно-</w:t>
      </w:r>
      <w:proofErr w:type="spellStart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коммункационных</w:t>
      </w:r>
      <w:proofErr w:type="spellEnd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способствует формированию основных компетенций учащихся, развитию их познавательной активности.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педагогического процесса заложены следующие методы обучения на основе целостного подхода к процессу обучения: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методы организации и осуществления учебно-познавательной деятельности</w:t>
      </w:r>
    </w:p>
    <w:p w:rsidR="00DC06D9" w:rsidRPr="00DC06D9" w:rsidRDefault="00DC06D9" w:rsidP="00DC06D9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перцептивные (передача и восприятие учебной информации посредством чувств)</w:t>
      </w:r>
    </w:p>
    <w:p w:rsidR="00DC06D9" w:rsidRPr="00DC06D9" w:rsidRDefault="00DC06D9" w:rsidP="00DC06D9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 (беседа, рассказ и др.)</w:t>
      </w:r>
    </w:p>
    <w:p w:rsidR="00DC06D9" w:rsidRPr="00DC06D9" w:rsidRDefault="00DC06D9" w:rsidP="00DC06D9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(демонстрация, мультимедийная презентация, слайды, фотографии и др.)</w:t>
      </w:r>
    </w:p>
    <w:p w:rsidR="00DC06D9" w:rsidRPr="00DC06D9" w:rsidRDefault="00DC06D9" w:rsidP="00DC06D9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(упражнения, выполнение заданий и др.)</w:t>
      </w:r>
    </w:p>
    <w:p w:rsidR="00DC06D9" w:rsidRPr="00DC06D9" w:rsidRDefault="00DC06D9" w:rsidP="00DC06D9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(индукция, дедукция, аналогия и др.)</w:t>
      </w:r>
    </w:p>
    <w:p w:rsidR="00DC06D9" w:rsidRPr="00DC06D9" w:rsidRDefault="00DC06D9" w:rsidP="00DC06D9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гностические (репродуктивные, частично-поисковые, исследовательские, и др.)</w:t>
      </w:r>
    </w:p>
    <w:p w:rsidR="00DC06D9" w:rsidRPr="00DC06D9" w:rsidRDefault="00DC06D9" w:rsidP="00DC06D9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самоуправление учебными действиями (</w:t>
      </w:r>
      <w:proofErr w:type="spellStart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</w:t>
      </w:r>
      <w:proofErr w:type="spellEnd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 с книгой, приборами и др.)</w:t>
      </w:r>
    </w:p>
    <w:p w:rsidR="00DC06D9" w:rsidRPr="00DC06D9" w:rsidRDefault="00DC06D9" w:rsidP="00DC06D9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методы стимулирования и мотивации учебно-познавательной деятельности</w:t>
      </w:r>
    </w:p>
    <w:p w:rsidR="00DC06D9" w:rsidRPr="00DC06D9" w:rsidRDefault="00DC06D9" w:rsidP="00DC06D9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формирования интереса к учению (познавательные игры, учебные дискуссии, мозговой штурм, создание проблемных ситуаций и др.)</w:t>
      </w:r>
    </w:p>
    <w:p w:rsidR="00DC06D9" w:rsidRPr="00DC06D9" w:rsidRDefault="00DC06D9" w:rsidP="00DC06D9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методы формирования долга и ответственности в учении (поощрение, одобрение, порицание и др.)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методы контроля и самоконтроля за эффективностью учебно-познавательной деятельности</w:t>
      </w:r>
    </w:p>
    <w:p w:rsidR="00DC06D9" w:rsidRPr="00DC06D9" w:rsidRDefault="00DC06D9" w:rsidP="00DC06D9">
      <w:pPr>
        <w:numPr>
          <w:ilvl w:val="0"/>
          <w:numId w:val="2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контроль</w:t>
      </w:r>
    </w:p>
    <w:p w:rsidR="00DC06D9" w:rsidRPr="00DC06D9" w:rsidRDefault="00DC06D9" w:rsidP="00DC06D9">
      <w:pPr>
        <w:numPr>
          <w:ilvl w:val="0"/>
          <w:numId w:val="2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письменный контроль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формы обучения:</w:t>
      </w:r>
    </w:p>
    <w:p w:rsidR="00DC06D9" w:rsidRPr="00DC06D9" w:rsidRDefault="00DC06D9" w:rsidP="00DC06D9">
      <w:pPr>
        <w:numPr>
          <w:ilvl w:val="0"/>
          <w:numId w:val="3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</w:t>
      </w:r>
    </w:p>
    <w:p w:rsidR="00DC06D9" w:rsidRPr="00DC06D9" w:rsidRDefault="00DC06D9" w:rsidP="00DC06D9">
      <w:pPr>
        <w:numPr>
          <w:ilvl w:val="0"/>
          <w:numId w:val="3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</w:t>
      </w:r>
    </w:p>
    <w:p w:rsidR="00DC06D9" w:rsidRPr="00DC06D9" w:rsidRDefault="00DC06D9" w:rsidP="00DC06D9">
      <w:pPr>
        <w:numPr>
          <w:ilvl w:val="0"/>
          <w:numId w:val="3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фронтальные</w:t>
      </w:r>
    </w:p>
    <w:p w:rsidR="00DC06D9" w:rsidRPr="00DC06D9" w:rsidRDefault="00DC06D9" w:rsidP="00DC06D9">
      <w:pPr>
        <w:numPr>
          <w:ilvl w:val="0"/>
          <w:numId w:val="3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парные</w:t>
      </w:r>
    </w:p>
    <w:p w:rsidR="00DC06D9" w:rsidRPr="00DC06D9" w:rsidRDefault="00DC06D9" w:rsidP="00DC06D9">
      <w:pPr>
        <w:numPr>
          <w:ilvl w:val="0"/>
          <w:numId w:val="3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коллективные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формы организации обучения (конструкции отдельного звена процесса обучения, определенный вид занятия)</w:t>
      </w:r>
    </w:p>
    <w:p w:rsidR="00DC06D9" w:rsidRPr="00DC06D9" w:rsidRDefault="00DC06D9" w:rsidP="00DC06D9">
      <w:pPr>
        <w:numPr>
          <w:ilvl w:val="0"/>
          <w:numId w:val="4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занятия (консультация, самообучение)</w:t>
      </w:r>
    </w:p>
    <w:p w:rsidR="00DC06D9" w:rsidRPr="00DC06D9" w:rsidRDefault="00DC06D9" w:rsidP="00DC06D9">
      <w:pPr>
        <w:numPr>
          <w:ilvl w:val="0"/>
          <w:numId w:val="4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коллективно-групповые занятия (урок, лекция, семинар, учебная конференция, олимпиада, конкурс, экскурсия, деловая игра, учебная дискуссия, факультативное занятие, экзамен, лабораторно-практическое занятие, практикум и др.)</w:t>
      </w:r>
    </w:p>
    <w:p w:rsidR="00DC06D9" w:rsidRPr="00DC06D9" w:rsidRDefault="00DC06D9" w:rsidP="00DC06D9">
      <w:pPr>
        <w:numPr>
          <w:ilvl w:val="0"/>
          <w:numId w:val="4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индивидуально-коллективные (погружения, творческие недели, научные недели, проекты).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технологии обучения (по преобладающему методу):</w:t>
      </w:r>
    </w:p>
    <w:p w:rsidR="00DC06D9" w:rsidRPr="00DC06D9" w:rsidRDefault="00DC06D9" w:rsidP="00DC06D9">
      <w:pPr>
        <w:numPr>
          <w:ilvl w:val="0"/>
          <w:numId w:val="5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алгоритму</w:t>
      </w:r>
    </w:p>
    <w:p w:rsidR="00DC06D9" w:rsidRPr="00DC06D9" w:rsidRDefault="00DC06D9" w:rsidP="00DC06D9">
      <w:pPr>
        <w:numPr>
          <w:ilvl w:val="0"/>
          <w:numId w:val="5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репродуктивные</w:t>
      </w:r>
    </w:p>
    <w:p w:rsidR="00DC06D9" w:rsidRPr="00DC06D9" w:rsidRDefault="00DC06D9" w:rsidP="00DC06D9">
      <w:pPr>
        <w:numPr>
          <w:ilvl w:val="0"/>
          <w:numId w:val="5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объяснительно – иллюстративные</w:t>
      </w:r>
    </w:p>
    <w:p w:rsidR="00DC06D9" w:rsidRPr="00DC06D9" w:rsidRDefault="00DC06D9" w:rsidP="00DC06D9">
      <w:pPr>
        <w:numPr>
          <w:ilvl w:val="0"/>
          <w:numId w:val="5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диалогические</w:t>
      </w:r>
    </w:p>
    <w:p w:rsidR="00DC06D9" w:rsidRPr="00DC06D9" w:rsidRDefault="00DC06D9" w:rsidP="00DC06D9">
      <w:pPr>
        <w:numPr>
          <w:ilvl w:val="0"/>
          <w:numId w:val="5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</w:t>
      </w:r>
    </w:p>
    <w:p w:rsidR="00DC06D9" w:rsidRPr="00DC06D9" w:rsidRDefault="00DC06D9" w:rsidP="00DC06D9">
      <w:pPr>
        <w:numPr>
          <w:ilvl w:val="0"/>
          <w:numId w:val="5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проблемно-поисковые</w:t>
      </w:r>
    </w:p>
    <w:p w:rsidR="00DC06D9" w:rsidRPr="00DC06D9" w:rsidRDefault="00DC06D9" w:rsidP="00DC06D9">
      <w:pPr>
        <w:numPr>
          <w:ilvl w:val="0"/>
          <w:numId w:val="5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</w:t>
      </w:r>
    </w:p>
    <w:p w:rsidR="00DC06D9" w:rsidRPr="00DC06D9" w:rsidRDefault="00DC06D9" w:rsidP="00DC06D9">
      <w:pPr>
        <w:numPr>
          <w:ilvl w:val="0"/>
          <w:numId w:val="5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(компьютерные)</w:t>
      </w:r>
    </w:p>
    <w:p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и формы контроля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Повышению качества обучения в значительной степени способствует правильная организация проверки, учета и контроля знаний учащихся. По предмету предусмотрены следующие виды контроля: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предварительный контроль / диагностический контроль в начале учебного года или перед изучением новой темы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текущая проверка и оценка знаний, проводимая в ходе повседневных учебных занятий;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промежуточная (тематическая) проверка и оценка знаний, которая проводится по завершении цикла уроков;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отсроченный контроль остаточных знаний и умений спустя какое-то время после изучения темы, раздела, цикла (от 3 мес. до года)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итоговая проверка и оценка знаний осуществляется в конце учебной четверти и года;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промежуточная (по решению педагогического совета)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способы проверки и оценки знаний и умений учащихся:</w:t>
      </w:r>
    </w:p>
    <w:p w:rsidR="00DC06D9" w:rsidRPr="00DC06D9" w:rsidRDefault="00DC06D9" w:rsidP="00DC06D9">
      <w:pPr>
        <w:numPr>
          <w:ilvl w:val="0"/>
          <w:numId w:val="6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контроль (учебная дискуссия, беседа, опрос и др.)</w:t>
      </w:r>
    </w:p>
    <w:p w:rsidR="00DC06D9" w:rsidRPr="00DC06D9" w:rsidRDefault="00DC06D9" w:rsidP="00DC06D9">
      <w:pPr>
        <w:numPr>
          <w:ilvl w:val="0"/>
          <w:numId w:val="6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письменный контроль (упражнение, контрольная работа, тест, сочинение, отчет и др.)</w:t>
      </w:r>
    </w:p>
    <w:p w:rsidR="00DC06D9" w:rsidRPr="00DC06D9" w:rsidRDefault="00DC06D9" w:rsidP="00DC06D9">
      <w:pPr>
        <w:numPr>
          <w:ilvl w:val="0"/>
          <w:numId w:val="6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 контроль</w:t>
      </w:r>
    </w:p>
    <w:p w:rsidR="00DC06D9" w:rsidRPr="00DC06D9" w:rsidRDefault="00DC06D9" w:rsidP="00DC06D9">
      <w:pPr>
        <w:numPr>
          <w:ilvl w:val="0"/>
          <w:numId w:val="6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компьютеризированный контроль</w:t>
      </w:r>
    </w:p>
    <w:p w:rsidR="00DC06D9" w:rsidRPr="00DC06D9" w:rsidRDefault="00DC06D9" w:rsidP="00DC06D9">
      <w:pPr>
        <w:numPr>
          <w:ilvl w:val="0"/>
          <w:numId w:val="6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самоконтроль</w:t>
      </w:r>
    </w:p>
    <w:p w:rsidR="00DC06D9" w:rsidRPr="00DC06D9" w:rsidRDefault="00DC06D9" w:rsidP="00DC06D9">
      <w:pPr>
        <w:numPr>
          <w:ilvl w:val="0"/>
          <w:numId w:val="6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(уплотненный) контроль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проверки и оценки результатов обучения:</w:t>
      </w:r>
    </w:p>
    <w:p w:rsidR="00DC06D9" w:rsidRPr="00DC06D9" w:rsidRDefault="00DC06D9" w:rsidP="00DC06D9">
      <w:pPr>
        <w:numPr>
          <w:ilvl w:val="0"/>
          <w:numId w:val="7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</w:t>
      </w:r>
    </w:p>
    <w:p w:rsidR="00DC06D9" w:rsidRPr="00DC06D9" w:rsidRDefault="00DC06D9" w:rsidP="00DC06D9">
      <w:pPr>
        <w:numPr>
          <w:ilvl w:val="0"/>
          <w:numId w:val="7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групповой</w:t>
      </w:r>
    </w:p>
    <w:p w:rsidR="00DC06D9" w:rsidRPr="00DC06D9" w:rsidRDefault="00DC06D9" w:rsidP="00DC06D9">
      <w:pPr>
        <w:numPr>
          <w:ilvl w:val="0"/>
          <w:numId w:val="7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</w:t>
      </w:r>
    </w:p>
    <w:p w:rsidR="00DC06D9" w:rsidRPr="00DC06D9" w:rsidRDefault="00DC06D9" w:rsidP="00DC06D9">
      <w:pPr>
        <w:numPr>
          <w:ilvl w:val="0"/>
          <w:numId w:val="7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парный</w:t>
      </w:r>
    </w:p>
    <w:p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 в неделю, всего 34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ч, из них 2 ч – резервное время)</w:t>
      </w:r>
    </w:p>
    <w:p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7F49E2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Вещество (8</w:t>
      </w:r>
      <w:r w:rsidR="00DC06D9"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 понятия химии: «атом», «молекула», «относительная атомная масса» и «относительная молекулярная масса». Вещества молекулярного и немолекулярного строения. Строение атома. Изотопы. Строение электронных оболочек атома. Электронная конфигурация атома. Открытие Д. И. Менделеевым Периодического закона. Периодический закон (формулировка Д. И. Менделеева и современная формулировка). Короткий и длинный варианты Периодической системы. Периоды и группы. Значение Периодического закона и Периодической системы. Научный подвиг Д. И. Менделеева. Закономерности изменения свойств элементов, простых веществ, высших оксидов и гидроксидов в группах и периодах Периодической системы (на примере элементов малых периодов и главных подгрупп).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химической связи. Ковалентная связь. Донорно-акцепторный механизм образования ковалентной связи. Ионная связь. Типы кристаллических решеток. Растворы. Растворимость твердых веществ, жидкостей и газов в воде. Способы выражения концентрации растворов. Массовая доля растворенного вещества. Коллоидные растворы. Примеры коллоидных систем в повседневной жизни.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Электролитическая диссоциация. Кислотность среды. Индикаторы. Водородный показатель.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Демонстрационные опыты.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формы Периодической системы Д</w:t>
      </w:r>
      <w:r w:rsidR="007F4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.И. </w:t>
      </w:r>
      <w:proofErr w:type="spellStart"/>
      <w:r w:rsidR="007F4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Менделеева.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Электропроводность</w:t>
      </w:r>
      <w:proofErr w:type="spellEnd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растворов электролитов. Зависимость степени электролитической диссоциации уксусной кислоты от разбавления раствора. Определение кислотности среды при помощи универсального индикатора.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опыты.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Водородный показатель.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обучения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должен </w:t>
      </w:r>
      <w:r w:rsidRPr="00DC06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определения понятий: «элемент», «атом», «молекула», «вещество», «простые и сложные вещества», «относительная атомная масса», «относительная молекулярная масса», «массовая доля элемента в соединении», «химическая реакция», «водородный показатель»;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свойства различных веществ;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проводимые самостоятельно и другими учащимися опыты;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химический эксперимент;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оказывать первую помощь при отравлениях и травмах в лаборатории.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 обучения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должен </w:t>
      </w:r>
      <w:r w:rsidRPr="00DC06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классификацию веществ по числу видов атомов, входящих в состав вещества;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способы очистки воды от примесей и осознавать необходимость бережного отношения к водным запасам страны;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индуктивный и дедуктивный подходы при анализе свойств веществ;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и обобщать различные виды информации (в том числе зрительную — о цвете вещества и его агрегатном состоянии, обонятельную — о его запахе, умозрительную, взятую из справочника).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Химические реакции (8 ч)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Уравнения химических реакций и расчеты по ним. Классификация химических реакций в неорганической и органической химии. Реакции ионного обмена. Понятие о гидролизе солей. Качественные реакции на неорганические и органические вещества. Окислительно-восстановительные реакции. Электролиз расплавов и растворов солей. Гальванические элементы и аккумуляторы.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Демонстрационные опыты.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Примеры реакций ионного обмена, идущих с образованием осадка, газа или воды. Медно-цинковый гальванический элемент.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опыты.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Признаки протекания химических реакций. 3. Условия протекания реакций ионного обмена. 4. Качественные реакции. 5. Окислительно-восстановительные реакции.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</w:t>
      </w: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Решение качественных задач.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обучения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 </w:t>
      </w:r>
      <w:r w:rsidRPr="00DC06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определения понятий: «гидролиз», «окислительно-восстановительная реакция»;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записывать сокращенные и полные ионные уравнения реакций;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признаки необратимого протекания реакций обмена в водных растворах электролитов;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сущность окислительно-восстановительной реакции как процесса переноса электронов;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(в том числе и уравнениями реакций) процессы, протекающие при электролизе расплавов электролитов.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 обучения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 </w:t>
      </w:r>
      <w:r w:rsidRPr="00DC06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классификацию сразу по нескольким признакам сравнения (на примере химических реакций), понимая ограниченность любой классификации;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химический эксперимент (например, проведение реакций обмена в растворах электролитов);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экспериментальные данные; классифицировать вещества по разным признакам сравнения, в том числе с точки зрения электропроводности их растворов.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3B30EA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Неорганическая химия (7</w:t>
      </w:r>
      <w:r w:rsidR="00DC06D9"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Классификация неорганических веществ.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свойства неметаллов. Химические свойства неметаллов на примере галогенов. Неметаллы как типичные окислители. Взаимодействие с металлами, водородом и другими неметаллами. Свойства неметаллов как восстановителей.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свойства металлов. Химические свойства металлов как восстановителей. Взаимодействие металлов с неметаллами, водой, кислотами и растворами солей. Металлы в природе. Электрохимический ряд напряжений металлов Н.А. Бекетова. Получение металлов. Металлургия. Сплавы.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Коррозия металлов как окислительно-восстановительный процесс. Способы защиты металлов от коррозии.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Демонстрационные опыты.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Взаимодействие бромной воды с иодидом калия. Взаимодействие алюминия с </w:t>
      </w:r>
      <w:proofErr w:type="spellStart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иодом</w:t>
      </w:r>
      <w:proofErr w:type="spellEnd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Взаимодействие меди с концентрированной азотной кислотой. Алюмотермия.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опыты.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 Ознакомление со свойствами неметаллов. 7. Вытеснение галогенов из растворов их солей. 8. Ознакомление со свойствами металлов и сплавов. 9. Окраска пламени солями металлов.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работы.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Получение медного купороса.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обучения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 </w:t>
      </w:r>
      <w:r w:rsidRPr="00DC06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изученные химические соединения по разным признакам;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демонстрационные и лабораторные эксперименты с изученными веществами;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эксперименты и теоретические сведения, делать из них умозаключения и выводы;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общие свойства металлов как химических элементов и простых веществ;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электронное строение атомов элементов металлов и неметаллов;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и различать изученные химические вещества;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изученные химические соединения по разным признакам;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демонстрационные и лабораторные эксперименты с изученными веществами;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эксперименты и теоретические сведения, делать из них умозаключения и выводы.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 обучения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 </w:t>
      </w:r>
      <w:r w:rsidRPr="00DC06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такие интеллектуальные операции, как анализ и синтез, сравнение, обобщение, систематизация, поиск аналогов;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иллюстрировать на конкретных примерах сложность строения материи, многообразие веществ; объяснять причины этого многообразия (на примере простых веществ — аллотропия);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строение атомов элементов;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корреляцию между составом, строением и свойствами веществ.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Научные основы химического производства (5 ч)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Скорость химической реакции. Факторы, от которых зависит скорость реакции. Обратимые реакции. Химическое равновесие. Принцип </w:t>
      </w:r>
      <w:proofErr w:type="spellStart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proofErr w:type="spellEnd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Шателье</w:t>
      </w:r>
      <w:proofErr w:type="spellEnd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Катализ. Принципы химического производства на примере производства серной кислоты. Природный газ и 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энергетики. Перегонка и крекинг нефти. Коксование угля. Водородная энергетика. Перспективы развития химической науки и химического производства. Химия и проблема охраны окружающей среды.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Демонстрационные опыты.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Зависимость скорости реакции от природы веществ на примере взаимодействия растворов различных кислот одинаковой концентрации с одинаковыми кусочками (гранулами) цинка и одинаковых кусочков разных металлов (магния, цинка, железа) с раствором соляной кислоты. Взаимодействие растворов серной кислоты с растворами тиосульфата натрия различной концентрации и температуры. Модель кипящего слоя. Разложение пероксида водорода с помощью неорганических катализаторов и природных объектов, содержащих каталазу.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опыты.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10. Скорость химической реакции. 11. Химическое равновесие.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обучения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 </w:t>
      </w:r>
      <w:r w:rsidRPr="00DC06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определения понятий: «катализ», «катализатор», «ингибитор»;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признаки необратимого протекания химических реакций;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химические реакции по обратимости;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формулировать принцип </w:t>
      </w:r>
      <w:proofErr w:type="spellStart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proofErr w:type="spellEnd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Шателье</w:t>
      </w:r>
      <w:proofErr w:type="spellEnd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анализировать факторы (на качественном уровне), влияющие на величину скорости химической реакции;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 обучения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 </w:t>
      </w:r>
      <w:r w:rsidRPr="00DC06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графические модели химических процессов (производство серной кислоты, переработка нефти);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для объяснения химических явлений</w:t>
      </w:r>
      <w:proofErr w:type="gramStart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происходящих в природе, быту и на производстве;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строить, выдвигать и формулировать гипотезы;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оппозиционные точки зрения на научную проблему.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 Химия в жизни и обществе (6 ч)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пищи. Лекарственные средства. Витамины. Бытовая химия. Клеи. Отбеливатели. Моющие и чистящие средства. Стиральные порошки. Химия в строительстве. Пигменты и краски. Цемент и бетон. Химия в сельском хозяйстве. Инсектициды и пестициды. Средства защиты растений. Репелленты. Косметическая химия. Виды топлива. Октановое число бензинов. Традиционные керамические материалы. Стекло. «Зеленая» химия.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опыты.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12. Знакомство с минеральными удобрениями и изучение их свойств. 13. Моющие средства.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обучения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 </w:t>
      </w:r>
      <w:r w:rsidRPr="00DC06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определения понятий: «поверхностно активное вещество»;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и различать изученные классы неорганических и органических соединений, химические реакции;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изученные объекты и явления;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структурировать изученный материал;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интерпретировать химическую информацию, полученную из других источников;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 обучения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 </w:t>
      </w:r>
      <w:r w:rsidRPr="00DC06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умения и навыки различных видов познавательной деятельности, применять основные методы познания (системно-информационный анализ, моделирование) для изучения различных сторон окружающей действительности;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основные интеллектуальные операции: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источники для получения химической информации, понимать зависимость содержания и формы представления информации от целей коммуникации и адресата.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 </w:t>
      </w:r>
      <w:r w:rsidRPr="00DC06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должен: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 и понимать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основные исторические события, связанные с развитием химии и общества; достижения в области химии и культурные традиции (в частности, научные традиции) своей страны; общемировые достижения в области химии; основные принципы и правила отношения к природе; основы здорового образа жизни и </w:t>
      </w:r>
      <w:proofErr w:type="spellStart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технологий; правила поведения в чрезвычайных ситуациях, связанных с воздействием различных веществ; основные права и обязанности гражданина (в том числе учащегося), связанные с личностным, профессиональным и жизненным самоопределением; социальную значимость и содержание профессий, связанных с химией;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испытывать: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чувство гордости за российскую химическую науку и уважение к истории ее развития; уважение и принятие достижений химии в мире; любовь к природе; уважение к окружающим (учащимся, учителям, родителям и др.) — уметь слушать и слышать партнера, признавать право каждого на собственное мнение, принимать решения с учетом позиций всех участников; чувство прекрасного и эстетических чувств на основе знакомства с миром веществ и их превращений; самоуважение и эмоционально-положительное отношение к себе;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признавать: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ценность здоровья (своего и других людей); необходимость самовыражения, самореализации, социального признания;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осознавать: готовность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(или неготовность) к самостоятельным поступкам и действиям, ответственность за их результаты; готовность (или неготовность) открыто выражать и отстаивать свою позицию и критично относиться к своим поступкам;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проявлять: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экологическое сознание; доброжелательность, доверие и внимательность к людям, готовность к сотрудничеству и дружбе, оказанию помощи тем, кто в ней нуждается; обобщенный, устойчивый и избирательный познавательный интерес, инициативу и любознательность в изучении мира веществ и реакций; целеустремленность и настойчивость в достижении целей, готовность к преодолению трудностей; убежденность в возможности познания природы, необходимости разумного использования достижений науки и технологий для развития общества;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устанавливать связь между целью изучения химии и тем, для чего она осуществляется (мотивами); выполнять корригирующую самооценку, заключающуюся в контроле за процессом изучения химии и внесении необходимых коррективов, 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соответствующих этапам и способам изучения курса химии; выполнять ретроспективную самооценку, заключающуюся в оценке процесса и результата изучения курса химии основной школы, подведении итогов на основе соотнесения целей и результатов; строить жизненные и профессиональные планы с учетом конкретных социально-исторических, политических и экономических условий; осознавать собственные ценности и соответствие их принимаемым в жизни решениям; вести диалог на основе равноправных отношений и взаимного уважения; выделять нравственный аспект поведения и соотносить поступки (свои и других людей) и события с принятыми этическими нормами; в пределах своих возможностей противодействовать действиям и влияниям, представляющим угрозу жизни, здоровью и безопасности личности и общества.</w:t>
      </w:r>
    </w:p>
    <w:p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DC06D9" w:rsidRPr="00DC06D9" w:rsidRDefault="007817AB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КЛАСС (1 ч в неделю, всего 34</w:t>
      </w:r>
      <w:r w:rsidR="00DC06D9"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ч, из них 2 ч — резервное время)</w:t>
      </w:r>
    </w:p>
    <w:p w:rsidR="00DC06D9" w:rsidRPr="00DC06D9" w:rsidRDefault="00DC06D9" w:rsidP="00DC06D9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п/п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урока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урока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деятельности</w:t>
      </w:r>
    </w:p>
    <w:p w:rsidR="00DC06D9" w:rsidRPr="00DC06D9" w:rsidRDefault="003B30EA" w:rsidP="00DC06D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Вещество (8</w:t>
      </w:r>
      <w:r w:rsidR="00DC06D9"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1/1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Атомы, молекулы, вещества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 понятия химии: атом, молекула, вещество. Вещества молекулярного и немолекулярного строения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объяснять причины многообразия веществ. Обобщать понятия «атом», «молекула», «вещество»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2/2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атома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атома. Изотопы. Строение электронных оболочек атома. Электронная конфигурация атома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Обобщать понятия «химический элемент», «порядковый номер», «изотоп», «электронная оболочка», «электронный слой», «электронная </w:t>
      </w:r>
      <w:proofErr w:type="spellStart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орбиталь</w:t>
      </w:r>
      <w:proofErr w:type="spellEnd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«s-</w:t>
      </w:r>
      <w:proofErr w:type="spellStart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орбиталь</w:t>
      </w:r>
      <w:proofErr w:type="spellEnd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«p-</w:t>
      </w:r>
      <w:proofErr w:type="spellStart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орбиталь</w:t>
      </w:r>
      <w:proofErr w:type="spellEnd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«d-</w:t>
      </w:r>
      <w:proofErr w:type="spellStart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орбиталь</w:t>
      </w:r>
      <w:proofErr w:type="spellEnd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Описывать электронное строение атома с помощью электронной конфигурации. Сравнивать электронное строение атомов малых и больших периодов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3/3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Химическая связь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химической связи. Ковалентная связь. Донорно-акцепторный механизм образования ковалентной связи. Ионная связь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понятия «ковалентная неполярная связь», «ковалентная полярная связь», «ионная связь», «водородная связь», «металлическая связь». Конкретизировать понятие «химическая связь». Классифицировать типы химической связи и объяснять их механизмы. Предсказывать тип химической связи, зная формулу или физические свойства вещества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4/4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Агрегатные состояния вещества. Строение твердых тел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кристаллических решеток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Обобщать понятия «ионная кристаллическая решетка», «атомная кристаллическая решетка», «молекулярная кристаллическая решетка», «металлическая кристаллическая решетка». Конкретизировать понятие «кристаллическая решетка». Классифицировать 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вещества в соответствии с типами кристаллических решеток. Предсказывать тип кристаллической решетки, зная формулу или физические свойства вещества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5/5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Периодический закон Д.И. Менделеева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Д.И. Менделеевым Периодического закона. Периодический закон (формулировка Д. И. Менделеева и современная формулировка). Короткий и длинный варианты Периодической системы. Периоды и группы. Значение Периодического закона и Периодической системы. Научный подвиг Д.И. Менделеева. Закономерности изменения свойств элементов, простых веществ, высших оксидов и гидроксидов в группах и периодах Периодической системы (на примере элементов малых периодов и главных подгрупп). Демонстрации. Различные формы Периодической системы Д.И. Менделеева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Периодическую систему химических элементов Д.И. Менделеева как графическое отображение Периодического закона.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и характеризовать структуру таблицы «Периодическая система химических элементов Д.И. Менделеева». Сравнивать электронное строение атомов элементов малых и больших периодов. Характеризовать роль великого русского химика Д.И. Менделеева в развитии науки. Объяснять закономерности изменения свойств элементов, простых веществ, высших оксидов и гидроксидов в группах и периодах Периодической системы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6/6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Растворы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Растворы. Растворимость твердых веществ, жидкостей и газов в воде. Демонстрации. Получение и перекристаллизация иодида свинца («золотой дождь»)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понятия «раствор» и «растворимость». Описывать процессы, происходящие при растворении веществ в воде. Наблюдать демонстрируемые опыты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7/7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Коллоидные растворы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Коллоидные растворы. Примеры коллоидных систем в повседневной жизни. Демонстрации. Эффект </w:t>
      </w:r>
      <w:proofErr w:type="spellStart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Тиндаля</w:t>
      </w:r>
      <w:proofErr w:type="spellEnd"/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Характеризовать коллоидные растворы. Понимать отличие коллоидных растворов от истинных. Понимать сущность процессов коагуляции и </w:t>
      </w:r>
      <w:proofErr w:type="spellStart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синерезиса</w:t>
      </w:r>
      <w:proofErr w:type="spellEnd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Наблюдать демонстрируемые опыты и описывать их с помощью родного языка и языка химии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8/8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Электролитическая диссоциация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Электролитическая диссоциация. Демонстрации. Электропроводность растворов электролитов. Зависимость степени электролитической диссоциации уксусной кислоты от разбавления раствора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понятия «электролиты», «</w:t>
      </w:r>
      <w:proofErr w:type="spellStart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неэлектролиты</w:t>
      </w:r>
      <w:proofErr w:type="spellEnd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«катионы», «анионы», «степень диссоциации». Описывать процессы, происходящие при растворении электролитов и </w:t>
      </w:r>
      <w:proofErr w:type="spellStart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неэлектролитов</w:t>
      </w:r>
      <w:proofErr w:type="spellEnd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воде. Формулировать основные положения теории электролитической диссоциации. Записывать уравнения электролитической </w:t>
      </w:r>
      <w:proofErr w:type="spellStart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диссоциаци</w:t>
      </w:r>
      <w:proofErr w:type="spellEnd"/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Кислотность среды. Индикаторы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Кислотность среды. Индикаторы. Водородный показатель. Демонстрации. Определение кислотности среды при помощи универсального индикатора. Лабораторные опыты. 1. Водородный показатель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понятия «водородный показатель», «индикатор». Определять кислотность среды с помощью индикаторов. Делать выводы по результатам проведенных химических опытов. Наблюдать демонстрируемые и самостоятельно проводимые опыты. Наблюдать и 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описывать химические реакции с помощью родного языка и языка химии. Соблюдать правила техники безопасности</w:t>
      </w:r>
    </w:p>
    <w:p w:rsidR="00DC06D9" w:rsidRPr="00DC06D9" w:rsidRDefault="00DC06D9" w:rsidP="00DC06D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Химические реакции (8 ч)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10/1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Уравнения химических реакций и расчеты по ним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Уравнения химических реакций и расчеты по ним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понятия «молярная масса», «количество вещества», «молярный объем газа». Проводить расчеты по химическим уравнениям. Использовать алгоритмы при решении задач.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11/2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Реакции ионного обмена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Реакции ионного обмена. Понятие о гидролизе солей. Демонстрации. Примеры реакций ионного обмена, идущих с образованием осадка, газа или воды. Лабораторные опыты. 2. Признаки протекания химических реакций. 3. Условия протекания реакций ионного обмена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условия протекания реакций в растворах электролитов до конца. Предсказывать реакцию среды водных растворов солей. Наблюдать демонстрируемые и самостоятельно проводимые опыты. Наблюдать и описывать химические реакции с помощью родного языка и языка химии. Делать выводы по результатам проведенных химических опытов. Соблюдать правила техники безопасности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12/3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Качественные реакции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Качественные реакции на неорганические и органические вещества. Лабораторные опыты. 4. Качественные реакции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качественные реакции на ионы. Наблюдать самостоятельно проводимые опыты. Наблюдать и описывать химические реакции с помощью родного языка и языка химии. Делать выводы по результатам проведенных химических опытов. Соблюдать правила техники безопасности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13/4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Окислительно-восстановительные реакции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Окислительно-восстановительные реакции. Лабораторные опыты. 5. Окислительно-восстановительные реакции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окислительно-восстановительные реакции как процессы, при которых изменяются степени окисления атомов. Составлять уравнения окислительно-восстановительных реакций с помощью метода электронного баланса. Наблюдать и описывать химические реакции с помощью родного языка и языка химии. Делать выводы по результатам проведенных химических опытов. Соблюдать правила техники безопасности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14/5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Электролиз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Электролиз расплавов и растворов солей. Гальванические элементы и аккумуляторы. Демонстрации. Медно-цинковый гальванический элемент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процессы, протекающие при электролизе расплавов и растворов. Составлять схемы электролиза в растворах и расплавах. Описывать принцип действия гальванического элемента, аккумулятора. Раскрывать практическое значение электролиза. Наблюдать и описывать демонстрируемые опыты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15/6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Практическая работа № 1. «Решение качественных задач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качественных экспериментальных задач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Проводить, наблюдать и описывать химический эксперимент по идентификации веществ с помощью качественных реакций. Наблюдать и описывать самостоятельно проводимые опыты с помощью родного языка и языка химии. Соблюдать правила техники безопасности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16/7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Обобщающий урок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17/8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№ 1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3B30EA" w:rsidP="00DC06D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Неорганическая химия (7</w:t>
      </w:r>
      <w:r w:rsidR="00DC06D9"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18/1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неорганических веществ. Простые вещества неметаллы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неорганических веществ. Общие свойства неметаллов. Химические свойства неметаллов на примере галогенов. Неметаллы как типичные окислители. Взаимодействие с металлами, водородом и другими неметаллами. Свойства неметаллов как восстановителей.</w:t>
      </w:r>
      <w:r w:rsidRPr="00DC06D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 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Демонстрации. Взаимодействие бромной воды с иодидом калия. Лабораторные опыты. 6. Ознакомление со свойствами неметаллов. 7. Вытеснение галогенов из растворов их солей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неорганические вещества. Обобщать знания и делать выводы о закономерностях изменений свойств неметаллов в периодах и группах Периодической системы. Прогнозировать свойства неизученных элементов и их соединений на основе знаний о Периодическом законе.</w:t>
      </w:r>
      <w:r w:rsidRPr="00DC06D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 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нахождение в природе, свойства, биологическую роль и области применения неметаллов. Исследовать свойства изучаемых веществ. Наблюдать демонстрируемые и самостоятельно проводимые опыты. Наблюдать и описывать химические реакции с помощью родного языка и языка химии. Делать выводы по результатам проведенных химических опытов. Соблюдать правила техники безопасности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19/2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вещества металлы. Сплавы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свойства металлов. Сплавы. Лабораторные опыты. 8. Ознакомление со свойствами металлов и сплавов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знания и делать выводы о закономерностях изменений свойств металлов в периодах и группах Периодической системы. Прогнозировать свойства неизученных элементов и их соединений на основе знаний о периодическом законе. Характеризовать особенности сплавов. Исследовать свойства изучаемых веществ. Наблюдать и описывать химические реакции с помощью родного языка и языка химии. Делать выводы по результатам проведенных химических опытов. Соблюдать правила техники безопасности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20/3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свойства металлов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Химические свойства металлов как восстановителей. Взаимодействие металлов с неметаллами, водой, кислотами и растворами солей. Электрохимический ряд напряжений металлов Н.А. Бекетова. Коррозия металлов как окислительно-восстановительный процесс. Способы защиты металлов от коррозии. Демонстрации. Взаимодействие 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алюминия с </w:t>
      </w:r>
      <w:proofErr w:type="spellStart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иодом</w:t>
      </w:r>
      <w:proofErr w:type="spellEnd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Взаимодействие меди с концентрированной азотной кислотой. Лабораторные опыты. 9. Окраска пламени солями металлов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химические свойства металлов как восстановителей. Характеризовать коррозию металлов как окислительно-восстановительный процесс. Обосновать способы защиты от коррозии. Исследовать свойства изучаемых веществ. Наблюдать демонстрируемые и самостоятельно проводимые опыты. Наблюдать и описывать химические реакции с помощью родного языка и языка химии. Делать выводы по результатам проведенных химических опытов. Соблюдать правила техники безопасности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21/4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Металлы в природе. Получение металлов. Металлургия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Металлы в природе. Получение металлов. Металлургия. Демонстрации. Алюмотермия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нахождение в природе, биологическую роль и области применения металлов. Характеризовать способы получения металлов в соответствии с их химической активностью. Понимать химизм процессов, лежащих в основе производства металлов. Наблюдать демонстрируемые опыты. Наблюдать и описывать химические реакции с помощью родного языка и языка химии. Делать выводы по результатам проведенных химических опытов. Соблюдать правила техники безопасности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22/5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 2. «Получение медного купороса»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экспериментальной задачи по получению медного купороса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Проводить, наблюдать и описывать химический эксперимент по получению медного купороса. Наблюдать и описывать самостоятельно проводимые опыты с помощью родного языка и языка химии. Соблюдать правила техники безопасности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23/6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Обобщающий урок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Научные основы химического производства (5 ч)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24/1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химических реакций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химической реакции. Факторы, от которых зависит скорость реакции. Катализ. Демонстрации. Зависимость скорости реакции от природы веществ на примере взаимодействия растворов различных кислот одинаковой концентрации с одинаковыми кусочками (гранулами) цинка и одинаковых кусочков разных металлов (магния, цинка, железа) с раствором соляной кислоты. Зависимость скорости реакции от концентрации реагирующих веществ и температуры на примере взаимодействия растворов серной кислоты с растворами тиосульфата натрия различной концентрации и температуры. Зависимость скорости реакции от катализатора на примере разложение пероксида водорода с помощью неорганических катализаторов и природных объектов, содержащих каталазу. Лабораторные опыты. 10. Скорость химической реакции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скорость химической реакции. Объяснять условия, влияющие на скорость химических реакций. Определять понятия «катализ», «катализатор». Наблюдать демонстрируемые и самостоятельно проводимые опыты. Наблюдать и описывать химические реакции с помощью родного языка и языка химии.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по результатам проведенных химических опытов. Соблюдать правила техники безопасности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25/2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Химическое равновесие и факторы, на него влияющие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Обратимые реакции. Химическое равновесие. Принцип </w:t>
      </w:r>
      <w:proofErr w:type="spellStart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proofErr w:type="spellEnd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Шателье</w:t>
      </w:r>
      <w:proofErr w:type="spellEnd"/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Лабораторные опыты. 11. Химическое равновесие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понятия «равновесие» и «химическое равновесие». Объяснять условия, влияющие на положение химического равновесия. Предсказывать направление смещения химического равновесия при изменении условий проведения обратимой химической реакции. Наблюдать самостоятельно проводимые опыты. Наблюдать и описывать химические реакции с помощью родного языка и языка химии. Делать выводы по результатам проведенных химических опытов. Соблюдать правила техники безопасности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26/3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Научные принципы организации химического производства. Нефть. Природный газ и энергетика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химического производства на примере производства серной кислоты. Природный газ и развитие энергетики. Перегонка и крекинг нефти. Коксование угля. Водородная энергетика. Перспективы развития химической науки и химического производства. Химия и проблема охраны окружающей среды. Демонстрации. Модель кипящего слоя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общие принципы и экологические проблемы химического производства. Понимать химические способы получения энергии. Наблюдать демонстрируемые опыты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27/4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Обобщающий урок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28/5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№ 2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 Химия в жизни и обществе (6 ч)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29/1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пищи. Лекарственные средства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пищи. Лекарственные средства. Витамины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биологическую роль различных питательных веществ. Приводить примеры продуктов, богатых теми или иными природными веществами. Осваивать нормы экологического и безопасного обращения с лекарственными препаратами. Характеризовать различные ингредиенты, входящие в состав важнейших продуктов питания, используя информацию о составе продукта, размещенную на этикетке. Пропагандировать здоровый образ жизни. Понимать роль важнейших групп лекарственных средств. Рассуждать о вреде алкоголя, курения, о недопустимости наркотических средств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30/2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Бытовая химия. Химия в сельском хозяйстве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Бытовая химия. Клеи. Отбеливатели. Моющие и чистящие средства. Стиральные порошки. Химия в сельском хозяйстве. Инсектициды и пестициды. Средства защиты растений. Репелленты. Лабораторные опыты. 12. Знакомство с минеральными удобрениями и изучение их свойств. 13. Моющие средства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Прогнозировать последствия нарушений правил безопасной работы со средствами бытовой химии. Различать основные минеральные (азотные, калийные, фосфорные) удобрения. Описывать химические реакции, лежащие в основе получения изучаемых веществ. Использовать полученные знания при применении различных веществ в быту. </w:t>
      </w: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Наблюдать самостоятельно проводимые опыты. Наблюдать и описывать химические реакции с помощью родного языка и языка химии. Делать выводы по результатам проведенных химических опытов. Соблюдать правила техники безопасности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31/3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в строительстве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в строительстве. Цемент и бетон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химические реакции, лежащие в основе получения изучаемых веществ. Использовать полученные знания при применении различных веществ в быту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32/4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Неорганические материалы. Пигменты и краски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Пигменты и краски. Традиционные керамические материалы. Стекло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химические реакции, лежащие в основе получения изучаемых веществ. Использовать полученные знания при применении различных веществ в быту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33/5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Топливо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топлива. Октановое число бензинов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химические реакции, лежащие в основе получения изучаемых веществ. Характеризовать общие принципы и экологические проблемы при получении и сжигании топлива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34/6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«Зеленая» химия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«Зеленая» химия</w:t>
      </w:r>
    </w:p>
    <w:p w:rsidR="00DC06D9" w:rsidRPr="00DC06D9" w:rsidRDefault="00DC06D9" w:rsidP="00DC06D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понятие «зеленая» химия. Характеризовать общие принципы «зеленой» химии. Рассуждать о риске загрязнения окружающей среды при использовании многих традиционных технологий</w:t>
      </w:r>
    </w:p>
    <w:p w:rsidR="00DC06D9" w:rsidRPr="00DC06D9" w:rsidRDefault="00DC06D9" w:rsidP="00DC06D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D9" w:rsidRPr="00DC06D9" w:rsidRDefault="00DC06D9" w:rsidP="00DC06D9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06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A047F" w:rsidRPr="00DC06D9" w:rsidRDefault="00A70B40" w:rsidP="00DC06D9"/>
    <w:sectPr w:rsidR="00BA047F" w:rsidRPr="00DC06D9" w:rsidSect="00A20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E34FE"/>
    <w:multiLevelType w:val="multilevel"/>
    <w:tmpl w:val="6704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BB2ACB"/>
    <w:multiLevelType w:val="multilevel"/>
    <w:tmpl w:val="F3FA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A2684C"/>
    <w:multiLevelType w:val="multilevel"/>
    <w:tmpl w:val="DCCC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E37593"/>
    <w:multiLevelType w:val="multilevel"/>
    <w:tmpl w:val="62FA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541903"/>
    <w:multiLevelType w:val="multilevel"/>
    <w:tmpl w:val="7152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674A9D"/>
    <w:multiLevelType w:val="multilevel"/>
    <w:tmpl w:val="600A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DC6B6E"/>
    <w:multiLevelType w:val="multilevel"/>
    <w:tmpl w:val="614A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6D9"/>
    <w:rsid w:val="00126627"/>
    <w:rsid w:val="00396E6B"/>
    <w:rsid w:val="003B30EA"/>
    <w:rsid w:val="007817AB"/>
    <w:rsid w:val="007F49E2"/>
    <w:rsid w:val="009700B8"/>
    <w:rsid w:val="00A209AD"/>
    <w:rsid w:val="00A45FCA"/>
    <w:rsid w:val="00A7050A"/>
    <w:rsid w:val="00A70B40"/>
    <w:rsid w:val="00DC06D9"/>
    <w:rsid w:val="00F1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D4F21-69FB-4F28-97CB-C47EC046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0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45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6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4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5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5619</Words>
  <Characters>32033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Галочка</dc:creator>
  <cp:keywords/>
  <dc:description/>
  <cp:lastModifiedBy>Пользователь</cp:lastModifiedBy>
  <cp:revision>9</cp:revision>
  <dcterms:created xsi:type="dcterms:W3CDTF">2021-10-28T15:57:00Z</dcterms:created>
  <dcterms:modified xsi:type="dcterms:W3CDTF">2022-11-20T18:01:00Z</dcterms:modified>
</cp:coreProperties>
</file>